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4FAA" w14:textId="6AAE2CA5" w:rsidR="00087BBA" w:rsidRDefault="00B72D71" w:rsidP="0045210B">
      <w:pPr>
        <w:pStyle w:val="NoSpacing"/>
        <w:jc w:val="center"/>
        <w:rPr>
          <w:rFonts w:ascii="Times New Roman" w:hAnsi="Times New Roman" w:cs="Times New Roman"/>
          <w:b/>
          <w:lang w:val="ru-RU"/>
        </w:rPr>
      </w:pPr>
      <w:r>
        <w:rPr>
          <w:rFonts w:ascii="Times New Roman" w:hAnsi="Times New Roman" w:cs="Times New Roman"/>
          <w:b/>
          <w:lang w:val="ru-RU"/>
        </w:rPr>
        <w:t>ЕҮ</w:t>
      </w:r>
      <w:r w:rsidR="008C137F" w:rsidRPr="00603823">
        <w:rPr>
          <w:rFonts w:ascii="Times New Roman" w:hAnsi="Times New Roman" w:cs="Times New Roman"/>
          <w:b/>
          <w:lang w:val="ru-RU"/>
        </w:rPr>
        <w:t xml:space="preserve">К </w:t>
      </w:r>
      <w:proofErr w:type="spellStart"/>
      <w:r w:rsidR="008C137F" w:rsidRPr="00603823">
        <w:rPr>
          <w:rFonts w:ascii="Times New Roman" w:hAnsi="Times New Roman" w:cs="Times New Roman"/>
          <w:b/>
          <w:lang w:val="ru-RU"/>
        </w:rPr>
        <w:t>Қадағалау</w:t>
      </w:r>
      <w:proofErr w:type="spellEnd"/>
      <w:r w:rsidR="008C137F" w:rsidRPr="00603823">
        <w:rPr>
          <w:rFonts w:ascii="Times New Roman" w:hAnsi="Times New Roman" w:cs="Times New Roman"/>
          <w:b/>
          <w:lang w:val="ru-RU"/>
        </w:rPr>
        <w:t xml:space="preserve"> </w:t>
      </w:r>
      <w:proofErr w:type="spellStart"/>
      <w:r w:rsidR="008C137F" w:rsidRPr="00603823">
        <w:rPr>
          <w:rFonts w:ascii="Times New Roman" w:hAnsi="Times New Roman" w:cs="Times New Roman"/>
          <w:b/>
          <w:lang w:val="ru-RU"/>
        </w:rPr>
        <w:t>комитетінің</w:t>
      </w:r>
      <w:proofErr w:type="spellEnd"/>
      <w:r w:rsidR="008C137F" w:rsidRPr="00603823">
        <w:rPr>
          <w:rFonts w:ascii="Times New Roman" w:hAnsi="Times New Roman" w:cs="Times New Roman"/>
          <w:b/>
          <w:lang w:val="ru-RU"/>
        </w:rPr>
        <w:t xml:space="preserve"> </w:t>
      </w:r>
      <w:proofErr w:type="spellStart"/>
      <w:r w:rsidR="008C137F" w:rsidRPr="00603823">
        <w:rPr>
          <w:rFonts w:ascii="Times New Roman" w:hAnsi="Times New Roman" w:cs="Times New Roman"/>
          <w:b/>
          <w:lang w:val="ru-RU"/>
        </w:rPr>
        <w:t>техникалық</w:t>
      </w:r>
      <w:proofErr w:type="spellEnd"/>
      <w:r w:rsidR="008C137F" w:rsidRPr="00603823">
        <w:rPr>
          <w:rFonts w:ascii="Times New Roman" w:hAnsi="Times New Roman" w:cs="Times New Roman"/>
          <w:b/>
          <w:lang w:val="ru-RU"/>
        </w:rPr>
        <w:t xml:space="preserve"> тапсырмасы</w:t>
      </w:r>
    </w:p>
    <w:p w14:paraId="0DA0BD6A" w14:textId="0D99B4FF" w:rsidR="00E2078F" w:rsidRDefault="00FF62A3" w:rsidP="0045210B">
      <w:pPr>
        <w:pStyle w:val="NoSpacing"/>
        <w:jc w:val="center"/>
        <w:rPr>
          <w:rFonts w:ascii="Times New Roman" w:hAnsi="Times New Roman" w:cs="Times New Roman"/>
          <w:b/>
          <w:lang w:val="ru-RU"/>
        </w:rPr>
      </w:pPr>
      <w:r>
        <w:rPr>
          <w:rFonts w:ascii="Times New Roman" w:hAnsi="Times New Roman" w:cs="Times New Roman"/>
          <w:b/>
          <w:lang w:val="ru-RU"/>
        </w:rPr>
        <w:t>(</w:t>
      </w:r>
      <w:r w:rsidR="00B72D71">
        <w:rPr>
          <w:rFonts w:ascii="Times New Roman" w:hAnsi="Times New Roman" w:cs="Times New Roman"/>
          <w:b/>
          <w:lang w:val="ru-RU"/>
        </w:rPr>
        <w:t>АИТВ</w:t>
      </w:r>
      <w:r>
        <w:rPr>
          <w:rFonts w:ascii="Times New Roman" w:hAnsi="Times New Roman" w:cs="Times New Roman"/>
          <w:b/>
          <w:lang w:val="ru-RU"/>
        </w:rPr>
        <w:t>, туберкулез және безгекпен күресу жөніндегі жаһандық қордың елдегі үйлестіру тетіктеріне қойылатын №3 біліктілік талабы)</w:t>
      </w:r>
    </w:p>
    <w:p w14:paraId="6A8F3D55" w14:textId="77777777" w:rsidR="00603823" w:rsidRPr="00301F53" w:rsidRDefault="00603823" w:rsidP="008C137F">
      <w:pPr>
        <w:pStyle w:val="NoSpacing"/>
        <w:rPr>
          <w:rFonts w:ascii="Times New Roman" w:hAnsi="Times New Roman" w:cs="Times New Roman"/>
          <w:b/>
          <w:sz w:val="10"/>
          <w:szCs w:val="10"/>
          <w:lang w:val="ru-RU"/>
        </w:rPr>
      </w:pPr>
    </w:p>
    <w:p w14:paraId="1430DE11" w14:textId="554C26CB" w:rsidR="0045210B" w:rsidRPr="00C968CA" w:rsidRDefault="0045210B" w:rsidP="0045210B">
      <w:pPr>
        <w:rPr>
          <w:rFonts w:ascii="Times New Roman" w:hAnsi="Times New Roman"/>
          <w:b/>
          <w:sz w:val="22"/>
          <w:szCs w:val="22"/>
          <w:lang w:val="ru-RU"/>
        </w:rPr>
      </w:pPr>
      <w:proofErr w:type="spellStart"/>
      <w:r w:rsidRPr="00C968CA">
        <w:rPr>
          <w:rFonts w:ascii="Times New Roman" w:hAnsi="Times New Roman"/>
          <w:b/>
          <w:sz w:val="22"/>
          <w:szCs w:val="22"/>
          <w:lang w:val="ru-RU"/>
        </w:rPr>
        <w:t>Жұмыстың</w:t>
      </w:r>
      <w:proofErr w:type="spellEnd"/>
      <w:r w:rsidRPr="00C968CA">
        <w:rPr>
          <w:rFonts w:ascii="Times New Roman" w:hAnsi="Times New Roman"/>
          <w:b/>
          <w:sz w:val="22"/>
          <w:szCs w:val="22"/>
          <w:lang w:val="ru-RU"/>
        </w:rPr>
        <w:t xml:space="preserve"> </w:t>
      </w:r>
      <w:proofErr w:type="spellStart"/>
      <w:r w:rsidRPr="00C968CA">
        <w:rPr>
          <w:rFonts w:ascii="Times New Roman" w:hAnsi="Times New Roman"/>
          <w:b/>
          <w:sz w:val="22"/>
          <w:szCs w:val="22"/>
          <w:lang w:val="ru-RU"/>
        </w:rPr>
        <w:t>тақырыбы</w:t>
      </w:r>
      <w:proofErr w:type="spellEnd"/>
      <w:r w:rsidRPr="00C968CA">
        <w:rPr>
          <w:rFonts w:ascii="Times New Roman" w:hAnsi="Times New Roman"/>
          <w:b/>
          <w:sz w:val="22"/>
          <w:szCs w:val="22"/>
          <w:lang w:val="ru-RU"/>
        </w:rPr>
        <w:t xml:space="preserve">: </w:t>
      </w:r>
      <w:r w:rsidR="001A7449" w:rsidRPr="00C968CA">
        <w:rPr>
          <w:rFonts w:ascii="Times New Roman" w:hAnsi="Times New Roman"/>
          <w:sz w:val="22"/>
          <w:szCs w:val="22"/>
          <w:lang w:val="ru-RU"/>
        </w:rPr>
        <w:t>АИТВ-</w:t>
      </w:r>
      <w:proofErr w:type="spellStart"/>
      <w:r w:rsidR="001A7449" w:rsidRPr="00C968CA">
        <w:rPr>
          <w:rFonts w:ascii="Times New Roman" w:hAnsi="Times New Roman"/>
          <w:sz w:val="22"/>
          <w:szCs w:val="22"/>
          <w:lang w:val="ru-RU"/>
        </w:rPr>
        <w:t>инфекциясы</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және</w:t>
      </w:r>
      <w:proofErr w:type="spellEnd"/>
      <w:r w:rsidR="001A7449" w:rsidRPr="00C968CA">
        <w:rPr>
          <w:rFonts w:ascii="Times New Roman" w:hAnsi="Times New Roman"/>
          <w:sz w:val="22"/>
          <w:szCs w:val="22"/>
          <w:lang w:val="ru-RU"/>
        </w:rPr>
        <w:t xml:space="preserve"> туберкулез </w:t>
      </w:r>
      <w:proofErr w:type="spellStart"/>
      <w:r w:rsidR="001A7449" w:rsidRPr="00C968CA">
        <w:rPr>
          <w:rFonts w:ascii="Times New Roman" w:hAnsi="Times New Roman"/>
          <w:sz w:val="22"/>
          <w:szCs w:val="22"/>
          <w:lang w:val="ru-RU"/>
        </w:rPr>
        <w:t>бойынша</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халықаралық</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ұйымдармен</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жұмыс</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жөніндегі</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Елдік</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үйлестіру</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комитетінің</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қадағалау</w:t>
      </w:r>
      <w:proofErr w:type="spellEnd"/>
      <w:r w:rsidR="001A7449" w:rsidRPr="00C968CA">
        <w:rPr>
          <w:rFonts w:ascii="Times New Roman" w:hAnsi="Times New Roman"/>
          <w:sz w:val="22"/>
          <w:szCs w:val="22"/>
          <w:lang w:val="ru-RU"/>
        </w:rPr>
        <w:t xml:space="preserve"> </w:t>
      </w:r>
      <w:proofErr w:type="spellStart"/>
      <w:r w:rsidR="00241864" w:rsidRPr="00C968CA">
        <w:rPr>
          <w:rFonts w:ascii="Times New Roman" w:hAnsi="Times New Roman"/>
          <w:sz w:val="22"/>
          <w:szCs w:val="22"/>
          <w:lang w:val="ru-RU"/>
        </w:rPr>
        <w:t>қ</w:t>
      </w:r>
      <w:r w:rsidR="00241864">
        <w:rPr>
          <w:rFonts w:ascii="Times New Roman" w:hAnsi="Times New Roman"/>
          <w:sz w:val="22"/>
          <w:szCs w:val="22"/>
          <w:lang w:val="ru-RU"/>
        </w:rPr>
        <w:t>ызмет</w:t>
      </w:r>
      <w:proofErr w:type="spellEnd"/>
      <w:r w:rsidR="00241864">
        <w:rPr>
          <w:rFonts w:ascii="Times New Roman" w:hAnsi="Times New Roman"/>
          <w:sz w:val="22"/>
          <w:szCs w:val="22"/>
          <w:lang w:val="en-US"/>
        </w:rPr>
        <w:t>i</w:t>
      </w:r>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бұдан</w:t>
      </w:r>
      <w:proofErr w:type="spellEnd"/>
      <w:r w:rsidR="001A7449" w:rsidRPr="00C968CA">
        <w:rPr>
          <w:rFonts w:ascii="Times New Roman" w:hAnsi="Times New Roman"/>
          <w:sz w:val="22"/>
          <w:szCs w:val="22"/>
          <w:lang w:val="ru-RU"/>
        </w:rPr>
        <w:t xml:space="preserve"> </w:t>
      </w:r>
      <w:proofErr w:type="spellStart"/>
      <w:r w:rsidR="001A7449" w:rsidRPr="00C968CA">
        <w:rPr>
          <w:rFonts w:ascii="Times New Roman" w:hAnsi="Times New Roman"/>
          <w:sz w:val="22"/>
          <w:szCs w:val="22"/>
          <w:lang w:val="ru-RU"/>
        </w:rPr>
        <w:t>әрі</w:t>
      </w:r>
      <w:proofErr w:type="spellEnd"/>
      <w:r w:rsidR="001A7449" w:rsidRPr="00C968CA">
        <w:rPr>
          <w:rFonts w:ascii="Times New Roman" w:hAnsi="Times New Roman"/>
          <w:sz w:val="22"/>
          <w:szCs w:val="22"/>
          <w:lang w:val="ru-RU"/>
        </w:rPr>
        <w:t xml:space="preserve"> – </w:t>
      </w:r>
      <w:r w:rsidR="00B72D71">
        <w:rPr>
          <w:rFonts w:ascii="Times New Roman" w:hAnsi="Times New Roman"/>
          <w:sz w:val="22"/>
          <w:szCs w:val="22"/>
          <w:lang w:val="ru-RU"/>
        </w:rPr>
        <w:t>ЕҮК</w:t>
      </w:r>
      <w:r w:rsidR="001A7449" w:rsidRPr="00C968CA">
        <w:rPr>
          <w:rFonts w:ascii="Times New Roman" w:hAnsi="Times New Roman"/>
          <w:sz w:val="22"/>
          <w:szCs w:val="22"/>
          <w:lang w:val="ru-RU"/>
        </w:rPr>
        <w:t>)</w:t>
      </w:r>
      <w:r w:rsidRPr="00C968CA">
        <w:rPr>
          <w:rFonts w:ascii="Times New Roman" w:hAnsi="Times New Roman"/>
          <w:b/>
          <w:sz w:val="22"/>
          <w:szCs w:val="22"/>
          <w:lang w:val="ru-RU"/>
        </w:rPr>
        <w:t xml:space="preserve">  </w:t>
      </w:r>
    </w:p>
    <w:p w14:paraId="31C3F324" w14:textId="48087EDB" w:rsidR="0045210B" w:rsidRPr="00C968CA" w:rsidRDefault="0045210B" w:rsidP="0045210B">
      <w:pPr>
        <w:rPr>
          <w:rFonts w:ascii="Times New Roman" w:hAnsi="Times New Roman"/>
          <w:sz w:val="22"/>
          <w:szCs w:val="22"/>
          <w:lang w:val="ru-RU"/>
        </w:rPr>
      </w:pPr>
      <w:r w:rsidRPr="00C968CA">
        <w:rPr>
          <w:rFonts w:ascii="Times New Roman" w:hAnsi="Times New Roman"/>
          <w:b/>
          <w:sz w:val="22"/>
          <w:szCs w:val="22"/>
          <w:lang w:val="ru-RU"/>
        </w:rPr>
        <w:t xml:space="preserve">Жобаның нөмірі және атауы: </w:t>
      </w:r>
      <w:r w:rsidRPr="00C968CA">
        <w:rPr>
          <w:rFonts w:ascii="Times New Roman" w:hAnsi="Times New Roman"/>
          <w:sz w:val="22"/>
          <w:szCs w:val="22"/>
          <w:lang w:val="ru-RU"/>
        </w:rPr>
        <w:t>№ 001000591, «2023-2025 жылдарға арналған СҚК қолдауы»</w:t>
      </w:r>
    </w:p>
    <w:p w14:paraId="45537210" w14:textId="033E30E9" w:rsidR="0045210B" w:rsidRPr="00686E7B" w:rsidRDefault="0045210B" w:rsidP="0045210B">
      <w:pPr>
        <w:pStyle w:val="NoSpacing"/>
        <w:rPr>
          <w:rFonts w:ascii="Times New Roman" w:hAnsi="Times New Roman" w:cs="Times New Roman"/>
          <w:lang w:val="ru-RU"/>
        </w:rPr>
      </w:pPr>
      <w:r w:rsidRPr="00686E7B">
        <w:rPr>
          <w:rFonts w:ascii="Times New Roman" w:hAnsi="Times New Roman" w:cs="Times New Roman"/>
          <w:b/>
          <w:lang w:val="ru-RU"/>
        </w:rPr>
        <w:t>Жұмыс ұзақтығы:</w:t>
      </w:r>
      <w:r w:rsidRPr="00686E7B">
        <w:rPr>
          <w:rFonts w:ascii="Times New Roman" w:hAnsi="Times New Roman" w:cs="Times New Roman"/>
          <w:lang w:val="ru-RU"/>
        </w:rPr>
        <w:t xml:space="preserve"> </w:t>
      </w:r>
      <w:proofErr w:type="gramStart"/>
      <w:r w:rsidR="0081660E" w:rsidRPr="00686E7B">
        <w:rPr>
          <w:rFonts w:ascii="Times New Roman" w:hAnsi="Times New Roman" w:cs="Times New Roman"/>
          <w:lang w:val="ru-RU"/>
        </w:rPr>
        <w:t>2025-2027</w:t>
      </w:r>
      <w:proofErr w:type="gramEnd"/>
      <w:r w:rsidR="0081660E" w:rsidRPr="00686E7B">
        <w:rPr>
          <w:rFonts w:ascii="Times New Roman" w:hAnsi="Times New Roman" w:cs="Times New Roman"/>
          <w:lang w:val="ru-RU"/>
        </w:rPr>
        <w:t xml:space="preserve"> жж</w:t>
      </w:r>
    </w:p>
    <w:p w14:paraId="2D4B9C51" w14:textId="77777777" w:rsidR="00EF02AF" w:rsidRDefault="00EF02AF" w:rsidP="0045210B">
      <w:pPr>
        <w:pStyle w:val="NoSpacing"/>
        <w:rPr>
          <w:rFonts w:ascii="Times New Roman" w:hAnsi="Times New Roman" w:cs="Times New Roman"/>
          <w:szCs w:val="20"/>
          <w:lang w:val="ru-RU"/>
        </w:rPr>
      </w:pPr>
    </w:p>
    <w:p w14:paraId="111A1597" w14:textId="18CE3F36" w:rsidR="006502A9" w:rsidRDefault="006502A9" w:rsidP="006502A9">
      <w:pPr>
        <w:pStyle w:val="NoSpacing"/>
        <w:jc w:val="both"/>
        <w:rPr>
          <w:rFonts w:ascii="Times New Roman" w:hAnsi="Times New Roman" w:cs="Times New Roman"/>
          <w:szCs w:val="20"/>
          <w:lang w:val="ru-RU"/>
        </w:rPr>
      </w:pPr>
      <w:r w:rsidRPr="006502A9">
        <w:rPr>
          <w:rFonts w:ascii="Times New Roman" w:hAnsi="Times New Roman" w:cs="Times New Roman"/>
          <w:szCs w:val="20"/>
          <w:lang w:val="ru-RU"/>
        </w:rPr>
        <w:t>Техникалық тапсырма күтулерді басқаруға көмектесу және Қадағалау комитетінің өз қызметі үшін есеп беруіне мүмкіндік беру үшін Қадағалау комитетінің мүшелеріне нұсқаулар мен нақты нұсқаулар береді. Техникалық тапсырма сонымен қатар Қадағалау комитеті негізделген шешімдер қабылдау үшін пайдалана алатын негізді қамтамасыз етеді.</w:t>
      </w:r>
    </w:p>
    <w:p w14:paraId="294BBEB8" w14:textId="77777777" w:rsidR="006502A9" w:rsidRDefault="006502A9" w:rsidP="000713AD">
      <w:pPr>
        <w:pStyle w:val="NoSpacing"/>
        <w:jc w:val="both"/>
        <w:rPr>
          <w:rFonts w:ascii="Times New Roman" w:hAnsi="Times New Roman" w:cs="Times New Roman"/>
          <w:szCs w:val="20"/>
          <w:lang w:val="ru-RU"/>
        </w:rPr>
      </w:pPr>
    </w:p>
    <w:p w14:paraId="48B8945C" w14:textId="77777777" w:rsidR="00EF02AF" w:rsidRPr="00EF02AF" w:rsidRDefault="00EF02AF" w:rsidP="0045210B">
      <w:pPr>
        <w:pStyle w:val="NoSpacing"/>
        <w:rPr>
          <w:rFonts w:ascii="Times New Roman" w:hAnsi="Times New Roman" w:cs="Times New Roman"/>
          <w:b/>
          <w:sz w:val="20"/>
          <w:szCs w:val="20"/>
          <w:lang w:val="ru-RU"/>
        </w:rPr>
      </w:pPr>
      <w:r w:rsidRPr="00EF02AF">
        <w:rPr>
          <w:rFonts w:ascii="Times New Roman" w:hAnsi="Times New Roman" w:cs="Times New Roman"/>
          <w:b/>
          <w:szCs w:val="20"/>
          <w:lang w:val="ru-RU"/>
        </w:rPr>
        <w:t>Кіріспе</w:t>
      </w:r>
    </w:p>
    <w:p w14:paraId="7D78B650" w14:textId="621E8373" w:rsidR="006461E1" w:rsidRDefault="008C137F" w:rsidP="004616D7">
      <w:pPr>
        <w:pStyle w:val="NoSpacing"/>
        <w:ind w:firstLine="567"/>
        <w:jc w:val="both"/>
        <w:rPr>
          <w:rFonts w:ascii="Times New Roman" w:eastAsia="Calibri" w:hAnsi="Times New Roman" w:cs="Times New Roman"/>
          <w:sz w:val="24"/>
          <w:szCs w:val="24"/>
          <w:lang w:val="ru-RU"/>
        </w:rPr>
      </w:pPr>
      <w:r w:rsidRPr="00603823">
        <w:rPr>
          <w:rFonts w:ascii="Times New Roman" w:hAnsi="Times New Roman" w:cs="Times New Roman"/>
          <w:noProof/>
          <w:lang w:val="ru-RU" w:eastAsia="lt-LT"/>
        </w:rPr>
        <w:t xml:space="preserve">АИТВ-инфекциясы және туберкулез бойынша халықаралық ұйымдармен жұмыс жөніндегі Елдік үйлестіру комитеті (бұдан әрі – </w:t>
      </w:r>
      <w:r w:rsidR="00B72D71">
        <w:rPr>
          <w:rFonts w:ascii="Times New Roman" w:hAnsi="Times New Roman" w:cs="Times New Roman"/>
          <w:noProof/>
          <w:lang w:val="ru-RU" w:eastAsia="lt-LT"/>
        </w:rPr>
        <w:t>ЕҮК</w:t>
      </w:r>
      <w:r w:rsidRPr="00603823">
        <w:rPr>
          <w:rFonts w:ascii="Times New Roman" w:hAnsi="Times New Roman" w:cs="Times New Roman"/>
          <w:noProof/>
          <w:lang w:val="ru-RU" w:eastAsia="lt-LT"/>
        </w:rPr>
        <w:t xml:space="preserve">) 2002 жылы Қазақстан Республикасы Үкіметінің 2002 жылғы 20 қыркүйектегі N 1037 қаулысымен Қазақстан Республикасы Премьер-Министрінің орынбасары төрағалық ететін Қазақстан Республикасы Үкіметінің қаулысымен құрылған. Қазіргі уақытта </w:t>
      </w:r>
      <w:r w:rsidR="0075223F">
        <w:rPr>
          <w:rFonts w:ascii="Times New Roman" w:hAnsi="Times New Roman" w:cs="Times New Roman"/>
          <w:noProof/>
          <w:lang w:val="ru-RU" w:eastAsia="lt-LT"/>
        </w:rPr>
        <w:t>ЕҮК</w:t>
      </w:r>
      <w:r w:rsidRPr="00603823">
        <w:rPr>
          <w:rFonts w:ascii="Times New Roman" w:hAnsi="Times New Roman" w:cs="Times New Roman"/>
          <w:noProof/>
          <w:lang w:val="ru-RU" w:eastAsia="lt-LT"/>
        </w:rPr>
        <w:t xml:space="preserve"> </w:t>
      </w:r>
      <w:r w:rsidR="005047DC">
        <w:rPr>
          <w:rFonts w:ascii="Times New Roman" w:hAnsi="Times New Roman" w:cs="Times New Roman"/>
          <w:noProof/>
          <w:lang w:val="ru-RU" w:eastAsia="lt-LT"/>
        </w:rPr>
        <w:t xml:space="preserve">Қазақстан Республикасы </w:t>
      </w:r>
      <w:hyperlink r:id="rId8" w:history="1">
        <w:r w:rsidR="005047DC" w:rsidRPr="00DC4C6F">
          <w:rPr>
            <w:rStyle w:val="Hyperlink"/>
            <w:rFonts w:ascii="Times New Roman" w:hAnsi="Times New Roman" w:cs="Times New Roman"/>
            <w:noProof/>
            <w:lang w:val="ru-RU" w:eastAsia="lt-LT"/>
          </w:rPr>
          <w:t xml:space="preserve">Денсаулық сақтау министрлігінің 2024 жылғы 18 қазандағы No730 бұйрығы </w:t>
        </w:r>
      </w:hyperlink>
      <w:r w:rsidRPr="00603823">
        <w:rPr>
          <w:rFonts w:ascii="Times New Roman" w:hAnsi="Times New Roman" w:cs="Times New Roman"/>
          <w:noProof/>
          <w:lang w:val="ru-RU" w:eastAsia="lt-LT"/>
        </w:rPr>
        <w:t>негізінде жұмыс істейді .</w:t>
      </w:r>
    </w:p>
    <w:p w14:paraId="12822C9D" w14:textId="0E70DB6E" w:rsidR="006461E1" w:rsidRPr="00B72D71" w:rsidRDefault="00000000" w:rsidP="004616D7">
      <w:pPr>
        <w:pStyle w:val="NoSpacing"/>
        <w:ind w:firstLine="567"/>
        <w:jc w:val="both"/>
        <w:rPr>
          <w:rFonts w:ascii="Times New Roman" w:hAnsi="Times New Roman" w:cs="Times New Roman"/>
          <w:color w:val="000000"/>
        </w:rPr>
      </w:pPr>
      <w:hyperlink r:id="rId9" w:history="1">
        <w:r w:rsidR="006F2B03" w:rsidRPr="00981D9B">
          <w:rPr>
            <w:rStyle w:val="Hyperlink"/>
            <w:rFonts w:ascii="Times New Roman" w:hAnsi="Times New Roman" w:cs="Times New Roman"/>
            <w:lang w:val="ru-RU"/>
          </w:rPr>
          <w:t xml:space="preserve">Жаһандық </w:t>
        </w:r>
        <w:proofErr w:type="spellStart"/>
        <w:r w:rsidR="006F2B03" w:rsidRPr="00981D9B">
          <w:rPr>
            <w:rStyle w:val="Hyperlink"/>
            <w:rFonts w:ascii="Times New Roman" w:hAnsi="Times New Roman" w:cs="Times New Roman"/>
            <w:lang w:val="ru-RU"/>
          </w:rPr>
          <w:t>қор</w:t>
        </w:r>
        <w:proofErr w:type="spellEnd"/>
        <w:r w:rsidR="006F2B03" w:rsidRPr="00981D9B">
          <w:rPr>
            <w:rStyle w:val="Hyperlink"/>
            <w:rFonts w:ascii="Times New Roman" w:hAnsi="Times New Roman" w:cs="Times New Roman"/>
            <w:lang w:val="ru-RU"/>
          </w:rPr>
          <w:t xml:space="preserve"> </w:t>
        </w:r>
        <w:proofErr w:type="spellStart"/>
        <w:r w:rsidR="006F2B03" w:rsidRPr="00981D9B">
          <w:rPr>
            <w:rStyle w:val="Hyperlink"/>
            <w:rFonts w:ascii="Times New Roman" w:hAnsi="Times New Roman" w:cs="Times New Roman"/>
            <w:lang w:val="ru-RU"/>
          </w:rPr>
          <w:t>кеңесі</w:t>
        </w:r>
        <w:proofErr w:type="spellEnd"/>
        <w:r w:rsidR="006F2B03" w:rsidRPr="00981D9B">
          <w:rPr>
            <w:rStyle w:val="Hyperlink"/>
            <w:rFonts w:ascii="Times New Roman" w:hAnsi="Times New Roman" w:cs="Times New Roman"/>
            <w:lang w:val="ru-RU"/>
          </w:rPr>
          <w:t xml:space="preserve"> </w:t>
        </w:r>
      </w:hyperlink>
      <w:proofErr w:type="spellStart"/>
      <w:r w:rsidR="006F2B03" w:rsidRPr="00F23696">
        <w:rPr>
          <w:rFonts w:ascii="Times New Roman" w:hAnsi="Times New Roman" w:cs="Times New Roman"/>
          <w:color w:val="000000"/>
          <w:lang w:val="ru-RU"/>
        </w:rPr>
        <w:t>бекіткен</w:t>
      </w:r>
      <w:proofErr w:type="spellEnd"/>
      <w:r w:rsidR="006F2B03" w:rsidRPr="00F23696">
        <w:rPr>
          <w:rFonts w:ascii="Times New Roman" w:hAnsi="Times New Roman" w:cs="Times New Roman"/>
          <w:color w:val="000000"/>
          <w:lang w:val="ru-RU"/>
        </w:rPr>
        <w:t xml:space="preserve"> </w:t>
      </w:r>
      <w:r w:rsidR="00B72D71">
        <w:rPr>
          <w:rFonts w:ascii="Times New Roman" w:hAnsi="Times New Roman" w:cs="Times New Roman"/>
          <w:color w:val="000000"/>
          <w:lang w:val="ru-RU"/>
        </w:rPr>
        <w:t>АИТВ</w:t>
      </w:r>
      <w:r w:rsidR="006F2B03" w:rsidRPr="00F23696">
        <w:rPr>
          <w:rFonts w:ascii="Times New Roman" w:hAnsi="Times New Roman" w:cs="Times New Roman"/>
          <w:color w:val="000000"/>
          <w:lang w:val="ru-RU"/>
        </w:rPr>
        <w:t xml:space="preserve">, туберкулез </w:t>
      </w:r>
      <w:proofErr w:type="spellStart"/>
      <w:r w:rsidR="006F2B03" w:rsidRPr="00F23696">
        <w:rPr>
          <w:rFonts w:ascii="Times New Roman" w:hAnsi="Times New Roman" w:cs="Times New Roman"/>
          <w:color w:val="000000"/>
          <w:lang w:val="ru-RU"/>
        </w:rPr>
        <w:t>және</w:t>
      </w:r>
      <w:proofErr w:type="spellEnd"/>
      <w:r w:rsidR="006F2B03" w:rsidRPr="00F23696">
        <w:rPr>
          <w:rFonts w:ascii="Times New Roman" w:hAnsi="Times New Roman" w:cs="Times New Roman"/>
          <w:color w:val="000000"/>
          <w:lang w:val="ru-RU"/>
        </w:rPr>
        <w:t xml:space="preserve"> </w:t>
      </w:r>
      <w:proofErr w:type="spellStart"/>
      <w:r w:rsidR="006F2B03" w:rsidRPr="00F23696">
        <w:rPr>
          <w:rFonts w:ascii="Times New Roman" w:hAnsi="Times New Roman" w:cs="Times New Roman"/>
          <w:color w:val="000000"/>
          <w:lang w:val="ru-RU"/>
        </w:rPr>
        <w:t>безгекпен</w:t>
      </w:r>
      <w:proofErr w:type="spellEnd"/>
      <w:r w:rsidR="006F2B03" w:rsidRPr="00F23696">
        <w:rPr>
          <w:rFonts w:ascii="Times New Roman" w:hAnsi="Times New Roman" w:cs="Times New Roman"/>
          <w:color w:val="000000"/>
          <w:lang w:val="ru-RU"/>
        </w:rPr>
        <w:t xml:space="preserve"> күресу жөніндегі Жаһандық қордың (бұдан әрі – Жаһандық қор) </w:t>
      </w:r>
      <w:hyperlink r:id="rId10" w:history="1">
        <w:proofErr w:type="spellStart"/>
        <w:r w:rsidR="006F2B03" w:rsidRPr="00981D9B">
          <w:rPr>
            <w:rStyle w:val="Hyperlink"/>
            <w:rFonts w:ascii="Times New Roman" w:hAnsi="Times New Roman" w:cs="Times New Roman"/>
            <w:lang w:val="ru-RU"/>
          </w:rPr>
          <w:t>Елдік</w:t>
        </w:r>
        <w:proofErr w:type="spellEnd"/>
        <w:r w:rsidR="006F2B03" w:rsidRPr="00981D9B">
          <w:rPr>
            <w:rStyle w:val="Hyperlink"/>
            <w:rFonts w:ascii="Times New Roman" w:hAnsi="Times New Roman" w:cs="Times New Roman"/>
            <w:lang w:val="ru-RU"/>
          </w:rPr>
          <w:t xml:space="preserve"> </w:t>
        </w:r>
      </w:hyperlink>
      <w:hyperlink r:id="rId11" w:history="1">
        <w:proofErr w:type="spellStart"/>
        <w:r w:rsidR="00B31E63" w:rsidRPr="00981D9B">
          <w:rPr>
            <w:rStyle w:val="Hyperlink"/>
            <w:rFonts w:ascii="Times New Roman" w:hAnsi="Times New Roman" w:cs="Times New Roman"/>
            <w:lang w:val="ru-RU"/>
          </w:rPr>
          <w:t>үйлестіру</w:t>
        </w:r>
        <w:proofErr w:type="spellEnd"/>
        <w:r w:rsidR="00B31E63" w:rsidRPr="00981D9B">
          <w:rPr>
            <w:rStyle w:val="Hyperlink"/>
            <w:rFonts w:ascii="Times New Roman" w:hAnsi="Times New Roman" w:cs="Times New Roman"/>
            <w:lang w:val="ru-RU"/>
          </w:rPr>
          <w:t xml:space="preserve"> </w:t>
        </w:r>
      </w:hyperlink>
      <w:proofErr w:type="spellStart"/>
      <w:r w:rsidR="006F2B03" w:rsidRPr="00F23696">
        <w:rPr>
          <w:rFonts w:ascii="Times New Roman" w:hAnsi="Times New Roman" w:cs="Times New Roman"/>
          <w:color w:val="000000"/>
          <w:lang w:val="ru-RU"/>
        </w:rPr>
        <w:t>механизмі</w:t>
      </w:r>
      <w:proofErr w:type="spellEnd"/>
      <w:r w:rsidR="006F2B03" w:rsidRPr="00F23696">
        <w:rPr>
          <w:rFonts w:ascii="Times New Roman" w:hAnsi="Times New Roman" w:cs="Times New Roman"/>
          <w:color w:val="000000"/>
          <w:lang w:val="ru-RU"/>
        </w:rPr>
        <w:t xml:space="preserve"> </w:t>
      </w:r>
      <w:proofErr w:type="spellStart"/>
      <w:r w:rsidR="006F2B03" w:rsidRPr="00F23696">
        <w:rPr>
          <w:rFonts w:ascii="Times New Roman" w:hAnsi="Times New Roman" w:cs="Times New Roman"/>
          <w:color w:val="000000"/>
          <w:lang w:val="ru-RU"/>
        </w:rPr>
        <w:t>саясатының</w:t>
      </w:r>
      <w:proofErr w:type="spellEnd"/>
      <w:r w:rsidR="006F2B03" w:rsidRPr="00F23696">
        <w:rPr>
          <w:rFonts w:ascii="Times New Roman" w:hAnsi="Times New Roman" w:cs="Times New Roman"/>
          <w:color w:val="000000"/>
          <w:lang w:val="ru-RU"/>
        </w:rPr>
        <w:t xml:space="preserve"> </w:t>
      </w:r>
      <w:hyperlink r:id="rId12" w:history="1">
        <w:r w:rsidR="00B31E63" w:rsidRPr="00981D9B">
          <w:rPr>
            <w:rStyle w:val="Hyperlink"/>
            <w:rFonts w:ascii="Times New Roman" w:hAnsi="Times New Roman" w:cs="Times New Roman"/>
            <w:lang w:val="ru-RU"/>
          </w:rPr>
          <w:t xml:space="preserve">№3 </w:t>
        </w:r>
        <w:proofErr w:type="spellStart"/>
        <w:r w:rsidR="00B31E63" w:rsidRPr="00981D9B">
          <w:rPr>
            <w:rStyle w:val="Hyperlink"/>
            <w:rFonts w:ascii="Times New Roman" w:hAnsi="Times New Roman" w:cs="Times New Roman"/>
            <w:lang w:val="ru-RU"/>
          </w:rPr>
          <w:t>талабына</w:t>
        </w:r>
        <w:proofErr w:type="spellEnd"/>
        <w:r w:rsidR="00B31E63" w:rsidRPr="00981D9B">
          <w:rPr>
            <w:rStyle w:val="Hyperlink"/>
            <w:rFonts w:ascii="Times New Roman" w:hAnsi="Times New Roman" w:cs="Times New Roman"/>
            <w:lang w:val="ru-RU"/>
          </w:rPr>
          <w:t xml:space="preserve"> </w:t>
        </w:r>
      </w:hyperlink>
      <w:proofErr w:type="spellStart"/>
      <w:r w:rsidR="006F2B03" w:rsidRPr="00F23696">
        <w:rPr>
          <w:rFonts w:ascii="Times New Roman" w:hAnsi="Times New Roman" w:cs="Times New Roman"/>
          <w:color w:val="000000"/>
          <w:lang w:val="ru-RU"/>
        </w:rPr>
        <w:t>сәйкес</w:t>
      </w:r>
      <w:proofErr w:type="spellEnd"/>
      <w:r w:rsidR="006F2B03" w:rsidRPr="00F23696">
        <w:rPr>
          <w:rFonts w:ascii="Times New Roman" w:hAnsi="Times New Roman" w:cs="Times New Roman"/>
          <w:color w:val="000000"/>
          <w:lang w:val="ru-RU"/>
        </w:rPr>
        <w:t xml:space="preserve"> </w:t>
      </w:r>
      <w:r w:rsidR="006F2B03" w:rsidRPr="00F23696">
        <w:rPr>
          <w:rFonts w:ascii="Times New Roman" w:hAnsi="Times New Roman" w:cs="Times New Roman"/>
          <w:noProof/>
          <w:lang w:val="ru-RU" w:eastAsia="lt-LT"/>
        </w:rPr>
        <w:t xml:space="preserve">, «бақылау функцияларының маңыздылығын мойындай отырып, Жаһандық қор барлық Жаһандық жоспарларды және Жаһандық гранттарды жүзеге асыруды талап етеді г. </w:t>
      </w:r>
      <w:hyperlink r:id="rId13" w:history="1">
        <w:r w:rsidR="009F1449" w:rsidRPr="00B72D71">
          <w:rPr>
            <w:rStyle w:val="Hyperlink"/>
            <w:rFonts w:ascii="Times New Roman" w:hAnsi="Times New Roman" w:cs="Times New Roman"/>
            <w:noProof/>
            <w:lang w:eastAsia="lt-LT"/>
          </w:rPr>
          <w:t xml:space="preserve">Жоспарда </w:t>
        </w:r>
      </w:hyperlink>
      <w:r w:rsidR="009F1449" w:rsidRPr="00B72D71">
        <w:rPr>
          <w:rFonts w:ascii="Times New Roman" w:hAnsi="Times New Roman" w:cs="Times New Roman"/>
          <w:noProof/>
          <w:lang w:eastAsia="lt-LT"/>
        </w:rPr>
        <w:t xml:space="preserve">қадағалау қызметінің егжей-тегжейлі сипаттамасы және бағдарламаны жүзеге асырушылардың, соның ішінде </w:t>
      </w:r>
      <w:r w:rsidR="00B72D71">
        <w:rPr>
          <w:rFonts w:ascii="Times New Roman" w:hAnsi="Times New Roman" w:cs="Times New Roman"/>
          <w:noProof/>
          <w:lang w:eastAsia="lt-LT"/>
        </w:rPr>
        <w:t>ЕҮК</w:t>
      </w:r>
      <w:r w:rsidR="009F1449" w:rsidRPr="00B72D71">
        <w:rPr>
          <w:rFonts w:ascii="Times New Roman" w:hAnsi="Times New Roman" w:cs="Times New Roman"/>
          <w:noProof/>
          <w:lang w:eastAsia="lt-LT"/>
        </w:rPr>
        <w:t xml:space="preserve"> мүшелері мен мүше емес тұлғалардың, әсіресе үкіметтік емес сайлау округтері мен негізгі халықтың өкілдерінің қадағалау іс-шараларына қатысу тәсілдері қамтылуы тиіс».</w:t>
      </w:r>
    </w:p>
    <w:p w14:paraId="20E64182" w14:textId="4ECC9D4F" w:rsidR="008C137F" w:rsidRPr="00B72D71" w:rsidRDefault="008C137F" w:rsidP="00B72D71">
      <w:pPr>
        <w:pStyle w:val="NoSpacing"/>
        <w:ind w:firstLine="567"/>
        <w:jc w:val="both"/>
        <w:rPr>
          <w:rFonts w:ascii="Times New Roman" w:hAnsi="Times New Roman" w:cs="Times New Roman"/>
        </w:rPr>
      </w:pPr>
      <w:r w:rsidRPr="00B72D71">
        <w:rPr>
          <w:rFonts w:ascii="Times New Roman" w:hAnsi="Times New Roman" w:cs="Times New Roman"/>
          <w:color w:val="000000"/>
        </w:rPr>
        <w:t xml:space="preserve">Негізгі алушыларға гранттың жоспарланған мақсаттарына қол жеткізуге </w:t>
      </w:r>
      <w:r w:rsidR="00EF02AF" w:rsidRPr="00B72D71">
        <w:rPr>
          <w:rFonts w:ascii="Times New Roman" w:hAnsi="Times New Roman" w:cs="Times New Roman"/>
          <w:noProof/>
          <w:lang w:eastAsia="lt-LT"/>
        </w:rPr>
        <w:t xml:space="preserve">жан-жақты көмек көрсету арқылы гранттарды басқарудың ашықтығын және тиімділігін арттыруға бағытталған өзінің қадағалау функциясын жүзеге асыру үшін </w:t>
      </w:r>
      <w:r w:rsidR="00B72D71">
        <w:rPr>
          <w:rFonts w:ascii="Times New Roman" w:hAnsi="Times New Roman" w:cs="Times New Roman"/>
          <w:noProof/>
          <w:lang w:eastAsia="lt-LT"/>
        </w:rPr>
        <w:t>ЕҮК</w:t>
      </w:r>
      <w:r w:rsidR="00EF02AF" w:rsidRPr="00B72D71">
        <w:rPr>
          <w:rFonts w:ascii="Times New Roman" w:hAnsi="Times New Roman" w:cs="Times New Roman"/>
          <w:noProof/>
          <w:lang w:eastAsia="lt-LT"/>
        </w:rPr>
        <w:t xml:space="preserve"> </w:t>
      </w:r>
      <w:r w:rsidRPr="00B72D71">
        <w:rPr>
          <w:rFonts w:ascii="Times New Roman" w:hAnsi="Times New Roman" w:cs="Times New Roman"/>
          <w:noProof/>
          <w:lang w:eastAsia="lt-LT"/>
        </w:rPr>
        <w:t xml:space="preserve">білім мен дағдылардың әртүрлі деңгейлері бар сарапшыларды тартады. </w:t>
      </w:r>
      <w:bookmarkStart w:id="0" w:name="_Toc303555035"/>
      <w:bookmarkStart w:id="1" w:name="_Toc303555110"/>
      <w:bookmarkStart w:id="2" w:name="_Toc303555539"/>
      <w:bookmarkStart w:id="3" w:name="_Toc303555708"/>
      <w:r w:rsidR="00CD20C9" w:rsidRPr="00B72D71">
        <w:rPr>
          <w:rFonts w:ascii="Times New Roman" w:hAnsi="Times New Roman" w:cs="Times New Roman"/>
        </w:rPr>
        <w:t xml:space="preserve">Қадағалаудың негізгі қағидасы – қаржылық және адами ресурстардың ел игілігі үшін ұтымды және тиімді пайдаланылуын қамтамасыз ету. </w:t>
      </w:r>
      <w:r w:rsidR="00B72D71">
        <w:rPr>
          <w:rFonts w:ascii="Times New Roman" w:hAnsi="Times New Roman" w:cs="Times New Roman"/>
        </w:rPr>
        <w:t>ЕҮК</w:t>
      </w:r>
      <w:r w:rsidR="00CD20C9" w:rsidRPr="00B72D71">
        <w:rPr>
          <w:rFonts w:ascii="Times New Roman" w:hAnsi="Times New Roman" w:cs="Times New Roman"/>
        </w:rPr>
        <w:t xml:space="preserve"> ел ішінде Жаһандық қор гранттарын жалпы үйлестіруге жауапты</w:t>
      </w:r>
      <w:r w:rsidR="00B72D71" w:rsidRPr="00B72D71">
        <w:rPr>
          <w:rFonts w:ascii="Times New Roman" w:hAnsi="Times New Roman" w:cs="Times New Roman"/>
        </w:rPr>
        <w:t xml:space="preserve"> </w:t>
      </w:r>
      <w:proofErr w:type="spellStart"/>
      <w:r w:rsidR="00D40532">
        <w:rPr>
          <w:rFonts w:ascii="Times New Roman" w:hAnsi="Times New Roman" w:cs="Times New Roman"/>
          <w:color w:val="000000"/>
          <w:lang w:val="uk-UA"/>
        </w:rPr>
        <w:t>мыналар</w:t>
      </w:r>
      <w:proofErr w:type="spellEnd"/>
      <w:r w:rsidR="00D40532">
        <w:rPr>
          <w:rFonts w:ascii="Times New Roman" w:hAnsi="Times New Roman" w:cs="Times New Roman"/>
          <w:color w:val="000000"/>
          <w:lang w:val="uk-UA"/>
        </w:rPr>
        <w:t xml:space="preserve"> </w:t>
      </w:r>
      <w:r w:rsidR="00923927" w:rsidRPr="00B72D71">
        <w:rPr>
          <w:rFonts w:ascii="Times New Roman" w:hAnsi="Times New Roman" w:cs="Times New Roman"/>
          <w:noProof/>
          <w:lang w:eastAsia="lt-LT"/>
        </w:rPr>
        <w:t xml:space="preserve">кіреді: </w:t>
      </w:r>
      <w:r w:rsidRPr="00603823">
        <w:rPr>
          <w:rFonts w:ascii="Times New Roman" w:hAnsi="Times New Roman" w:cs="Times New Roman"/>
          <w:color w:val="000000"/>
          <w:lang w:val="uk-UA"/>
        </w:rPr>
        <w:t xml:space="preserve">(1) </w:t>
      </w:r>
      <w:r w:rsidR="00B72D71">
        <w:rPr>
          <w:rFonts w:ascii="Times New Roman" w:hAnsi="Times New Roman" w:cs="Times New Roman"/>
          <w:color w:val="000000"/>
          <w:lang w:val="uk-UA"/>
        </w:rPr>
        <w:t>ЕҮК</w:t>
      </w:r>
      <w:r w:rsidR="00D40532">
        <w:rPr>
          <w:rFonts w:ascii="Times New Roman" w:hAnsi="Times New Roman" w:cs="Times New Roman"/>
          <w:color w:val="000000"/>
          <w:lang w:val="uk-UA"/>
        </w:rPr>
        <w:t xml:space="preserve"> </w:t>
      </w:r>
      <w:proofErr w:type="spellStart"/>
      <w:r w:rsidR="00D40532">
        <w:rPr>
          <w:rFonts w:ascii="Times New Roman" w:hAnsi="Times New Roman" w:cs="Times New Roman"/>
          <w:color w:val="000000"/>
          <w:lang w:val="uk-UA"/>
        </w:rPr>
        <w:t>отырыстарына</w:t>
      </w:r>
      <w:proofErr w:type="spellEnd"/>
      <w:r w:rsidR="00D40532">
        <w:rPr>
          <w:rFonts w:ascii="Times New Roman" w:hAnsi="Times New Roman" w:cs="Times New Roman"/>
          <w:color w:val="000000"/>
          <w:lang w:val="uk-UA"/>
        </w:rPr>
        <w:t xml:space="preserve"> </w:t>
      </w:r>
      <w:proofErr w:type="spellStart"/>
      <w:r w:rsidR="00D40532">
        <w:rPr>
          <w:rFonts w:ascii="Times New Roman" w:hAnsi="Times New Roman" w:cs="Times New Roman"/>
          <w:color w:val="000000"/>
          <w:lang w:val="uk-UA"/>
        </w:rPr>
        <w:t>қатысу</w:t>
      </w:r>
      <w:proofErr w:type="spellEnd"/>
      <w:r w:rsidR="00D40532">
        <w:rPr>
          <w:rFonts w:ascii="Times New Roman" w:hAnsi="Times New Roman" w:cs="Times New Roman"/>
          <w:color w:val="000000"/>
          <w:lang w:val="uk-UA"/>
        </w:rPr>
        <w:t xml:space="preserve"> ; </w:t>
      </w:r>
      <w:r w:rsidR="00104590">
        <w:rPr>
          <w:rFonts w:ascii="Times New Roman" w:hAnsi="Times New Roman" w:cs="Times New Roman"/>
          <w:color w:val="000000"/>
          <w:lang w:val="uk-UA"/>
        </w:rPr>
        <w:t>(</w:t>
      </w:r>
      <w:r w:rsidR="00D40532">
        <w:rPr>
          <w:rFonts w:ascii="Times New Roman" w:hAnsi="Times New Roman" w:cs="Times New Roman"/>
          <w:color w:val="000000"/>
          <w:lang w:val="uk-UA"/>
        </w:rPr>
        <w:t xml:space="preserve">2) </w:t>
      </w:r>
      <w:proofErr w:type="spellStart"/>
      <w:r w:rsidR="00104590">
        <w:rPr>
          <w:rFonts w:ascii="Times New Roman" w:hAnsi="Times New Roman" w:cs="Times New Roman"/>
          <w:color w:val="000000"/>
          <w:lang w:val="uk-UA"/>
        </w:rPr>
        <w:t>брифингтерге</w:t>
      </w:r>
      <w:proofErr w:type="spellEnd"/>
      <w:r w:rsidR="00104590">
        <w:rPr>
          <w:rFonts w:ascii="Times New Roman" w:hAnsi="Times New Roman" w:cs="Times New Roman"/>
          <w:color w:val="000000"/>
          <w:lang w:val="uk-UA"/>
        </w:rPr>
        <w:t xml:space="preserve"> </w:t>
      </w:r>
      <w:proofErr w:type="spellStart"/>
      <w:r w:rsidR="00104590">
        <w:rPr>
          <w:rFonts w:ascii="Times New Roman" w:hAnsi="Times New Roman" w:cs="Times New Roman"/>
          <w:color w:val="000000"/>
          <w:lang w:val="uk-UA"/>
        </w:rPr>
        <w:t>қатысу</w:t>
      </w:r>
      <w:proofErr w:type="spellEnd"/>
      <w:r w:rsidR="00104590">
        <w:rPr>
          <w:rFonts w:ascii="Times New Roman" w:hAnsi="Times New Roman" w:cs="Times New Roman"/>
          <w:color w:val="000000"/>
          <w:lang w:val="uk-UA"/>
        </w:rPr>
        <w:t xml:space="preserve"> </w:t>
      </w:r>
      <w:proofErr w:type="spellStart"/>
      <w:r w:rsidR="00E32644">
        <w:rPr>
          <w:rFonts w:ascii="Times New Roman" w:hAnsi="Times New Roman" w:cs="Times New Roman"/>
          <w:color w:val="000000"/>
          <w:lang w:val="uk-UA"/>
        </w:rPr>
        <w:t>жергілікті</w:t>
      </w:r>
      <w:proofErr w:type="spellEnd"/>
      <w:r w:rsidR="00E32644">
        <w:rPr>
          <w:rFonts w:ascii="Times New Roman" w:hAnsi="Times New Roman" w:cs="Times New Roman"/>
          <w:color w:val="000000"/>
          <w:lang w:val="uk-UA"/>
        </w:rPr>
        <w:t xml:space="preserve"> </w:t>
      </w:r>
      <w:proofErr w:type="spellStart"/>
      <w:r w:rsidR="00E32644">
        <w:rPr>
          <w:rFonts w:ascii="Times New Roman" w:hAnsi="Times New Roman" w:cs="Times New Roman"/>
          <w:color w:val="000000"/>
          <w:lang w:val="uk-UA"/>
        </w:rPr>
        <w:t>қор</w:t>
      </w:r>
      <w:proofErr w:type="spellEnd"/>
      <w:r w:rsidR="00E32644">
        <w:rPr>
          <w:rFonts w:ascii="Times New Roman" w:hAnsi="Times New Roman" w:cs="Times New Roman"/>
          <w:color w:val="000000"/>
          <w:lang w:val="uk-UA"/>
        </w:rPr>
        <w:t xml:space="preserve"> </w:t>
      </w:r>
      <w:proofErr w:type="spellStart"/>
      <w:r w:rsidR="00E32644">
        <w:rPr>
          <w:rFonts w:ascii="Times New Roman" w:hAnsi="Times New Roman" w:cs="Times New Roman"/>
          <w:color w:val="000000"/>
          <w:lang w:val="uk-UA"/>
        </w:rPr>
        <w:t>агенттері</w:t>
      </w:r>
      <w:proofErr w:type="spellEnd"/>
      <w:r w:rsidR="00E32644">
        <w:rPr>
          <w:rFonts w:ascii="Times New Roman" w:hAnsi="Times New Roman" w:cs="Times New Roman"/>
          <w:color w:val="000000"/>
          <w:lang w:val="uk-UA"/>
        </w:rPr>
        <w:t xml:space="preserve"> ( </w:t>
      </w:r>
      <w:proofErr w:type="spellStart"/>
      <w:r w:rsidR="00E32644">
        <w:rPr>
          <w:rFonts w:ascii="Times New Roman" w:hAnsi="Times New Roman" w:cs="Times New Roman"/>
          <w:color w:val="000000"/>
          <w:lang w:val="uk-UA"/>
        </w:rPr>
        <w:t>бұдан</w:t>
      </w:r>
      <w:proofErr w:type="spellEnd"/>
      <w:r w:rsidR="00E32644">
        <w:rPr>
          <w:rFonts w:ascii="Times New Roman" w:hAnsi="Times New Roman" w:cs="Times New Roman"/>
          <w:color w:val="000000"/>
          <w:lang w:val="uk-UA"/>
        </w:rPr>
        <w:t xml:space="preserve"> </w:t>
      </w:r>
      <w:proofErr w:type="spellStart"/>
      <w:r w:rsidR="00E32644">
        <w:rPr>
          <w:rFonts w:ascii="Times New Roman" w:hAnsi="Times New Roman" w:cs="Times New Roman"/>
          <w:color w:val="000000"/>
          <w:lang w:val="uk-UA"/>
        </w:rPr>
        <w:t>әрі</w:t>
      </w:r>
      <w:proofErr w:type="spellEnd"/>
      <w:r w:rsidR="00E32644">
        <w:rPr>
          <w:rFonts w:ascii="Times New Roman" w:hAnsi="Times New Roman" w:cs="Times New Roman"/>
          <w:color w:val="000000"/>
          <w:lang w:val="uk-UA"/>
        </w:rPr>
        <w:t xml:space="preserve"> – </w:t>
      </w:r>
      <w:r w:rsidR="00B72D71">
        <w:rPr>
          <w:rFonts w:ascii="Times New Roman" w:hAnsi="Times New Roman" w:cs="Times New Roman"/>
          <w:color w:val="000000"/>
          <w:lang w:val="uk-UA"/>
        </w:rPr>
        <w:t>ЕҮК</w:t>
      </w:r>
      <w:r w:rsidR="00E32644">
        <w:rPr>
          <w:rFonts w:ascii="Times New Roman" w:hAnsi="Times New Roman" w:cs="Times New Roman"/>
          <w:color w:val="000000"/>
          <w:lang w:val="uk-UA"/>
        </w:rPr>
        <w:t>); (3</w:t>
      </w:r>
      <w:r w:rsidR="00104590">
        <w:rPr>
          <w:rFonts w:ascii="Times New Roman" w:hAnsi="Times New Roman" w:cs="Times New Roman"/>
          <w:color w:val="000000"/>
          <w:lang w:val="uk-UA"/>
        </w:rPr>
        <w:t xml:space="preserve">) </w:t>
      </w:r>
      <w:proofErr w:type="spellStart"/>
      <w:r w:rsidR="00104590">
        <w:rPr>
          <w:rFonts w:ascii="Times New Roman" w:hAnsi="Times New Roman" w:cs="Times New Roman"/>
          <w:color w:val="000000"/>
          <w:lang w:val="uk-UA"/>
        </w:rPr>
        <w:t>қадағалауға</w:t>
      </w:r>
      <w:proofErr w:type="spellEnd"/>
      <w:r w:rsidR="00104590">
        <w:rPr>
          <w:rFonts w:ascii="Times New Roman" w:hAnsi="Times New Roman" w:cs="Times New Roman"/>
          <w:color w:val="000000"/>
          <w:lang w:val="uk-UA"/>
        </w:rPr>
        <w:t xml:space="preserve"> </w:t>
      </w:r>
      <w:proofErr w:type="spellStart"/>
      <w:r w:rsidR="00104590">
        <w:rPr>
          <w:rFonts w:ascii="Times New Roman" w:hAnsi="Times New Roman" w:cs="Times New Roman"/>
          <w:color w:val="000000"/>
          <w:lang w:val="uk-UA"/>
        </w:rPr>
        <w:t>қатысу</w:t>
      </w:r>
      <w:proofErr w:type="spellEnd"/>
      <w:r w:rsidR="00104590">
        <w:rPr>
          <w:rFonts w:ascii="Times New Roman" w:hAnsi="Times New Roman" w:cs="Times New Roman"/>
          <w:color w:val="000000"/>
          <w:lang w:val="uk-UA"/>
        </w:rPr>
        <w:t xml:space="preserve"> </w:t>
      </w:r>
      <w:proofErr w:type="spellStart"/>
      <w:r w:rsidR="00104590">
        <w:rPr>
          <w:rFonts w:ascii="Times New Roman" w:hAnsi="Times New Roman" w:cs="Times New Roman"/>
          <w:color w:val="000000"/>
          <w:lang w:val="uk-UA"/>
        </w:rPr>
        <w:t>сапарлар</w:t>
      </w:r>
      <w:proofErr w:type="spellEnd"/>
      <w:r w:rsidR="00104590">
        <w:rPr>
          <w:rFonts w:ascii="Times New Roman" w:hAnsi="Times New Roman" w:cs="Times New Roman"/>
          <w:color w:val="000000"/>
          <w:lang w:val="uk-UA"/>
        </w:rPr>
        <w:t xml:space="preserve"> ; (4) </w:t>
      </w:r>
      <w:proofErr w:type="spellStart"/>
      <w:r w:rsidR="00104590">
        <w:rPr>
          <w:rFonts w:ascii="Times New Roman" w:hAnsi="Times New Roman" w:cs="Times New Roman"/>
          <w:color w:val="000000"/>
          <w:lang w:val="uk-UA"/>
        </w:rPr>
        <w:t>Негізгі</w:t>
      </w:r>
      <w:proofErr w:type="spellEnd"/>
      <w:r w:rsidR="00104590">
        <w:rPr>
          <w:rFonts w:ascii="Times New Roman" w:hAnsi="Times New Roman" w:cs="Times New Roman"/>
          <w:color w:val="000000"/>
          <w:lang w:val="uk-UA"/>
        </w:rPr>
        <w:t xml:space="preserve"> </w:t>
      </w:r>
      <w:proofErr w:type="spellStart"/>
      <w:r w:rsidR="00104590">
        <w:rPr>
          <w:rFonts w:ascii="Times New Roman" w:hAnsi="Times New Roman" w:cs="Times New Roman"/>
          <w:color w:val="000000"/>
          <w:lang w:val="uk-UA"/>
        </w:rPr>
        <w:t>және</w:t>
      </w:r>
      <w:proofErr w:type="spellEnd"/>
      <w:r w:rsidR="00104590">
        <w:rPr>
          <w:rFonts w:ascii="Times New Roman" w:hAnsi="Times New Roman" w:cs="Times New Roman"/>
          <w:color w:val="000000"/>
          <w:lang w:val="uk-UA"/>
        </w:rPr>
        <w:t xml:space="preserve"> </w:t>
      </w:r>
      <w:r w:rsidR="00104590" w:rsidRPr="00B72D71">
        <w:rPr>
          <w:rFonts w:ascii="Times New Roman" w:hAnsi="Times New Roman" w:cs="Times New Roman"/>
          <w:color w:val="000000"/>
        </w:rPr>
        <w:t xml:space="preserve">қосалқы алушыларға , мердігерлерге бару кезінде ақпарат жинау ; (5) ақпаратты талдау, (6) </w:t>
      </w:r>
      <w:r w:rsidRPr="00B72D71">
        <w:rPr>
          <w:rFonts w:ascii="Times New Roman" w:hAnsi="Times New Roman" w:cs="Times New Roman"/>
        </w:rPr>
        <w:t xml:space="preserve">ұсынымдар әзірлеу және шешім қабылдауға қатысу, </w:t>
      </w:r>
      <w:r w:rsidRPr="00B72D71">
        <w:rPr>
          <w:rFonts w:ascii="Times New Roman" w:hAnsi="Times New Roman" w:cs="Times New Roman"/>
          <w:color w:val="000000"/>
        </w:rPr>
        <w:t xml:space="preserve">(7) жұмыс кездесулерін өткізу; (8) шешім қабылдайтын тұлғалармен ресми кездесулерге қатысу; (9) жоба клиенттерімен кездесулерге қатысу; (10) </w:t>
      </w:r>
      <w:r w:rsidRPr="00B72D71">
        <w:rPr>
          <w:rFonts w:ascii="Times New Roman" w:hAnsi="Times New Roman" w:cs="Times New Roman"/>
        </w:rPr>
        <w:t xml:space="preserve">нәтижелерді қадағалау және есеп беру </w:t>
      </w:r>
      <w:r w:rsidRPr="00B72D71">
        <w:rPr>
          <w:rFonts w:ascii="Times New Roman" w:hAnsi="Times New Roman" w:cs="Times New Roman"/>
          <w:color w:val="000000"/>
        </w:rPr>
        <w:t xml:space="preserve">: </w:t>
      </w:r>
      <w:proofErr w:type="spellStart"/>
      <w:r w:rsidRPr="00603823">
        <w:rPr>
          <w:rFonts w:ascii="Times New Roman" w:hAnsi="Times New Roman" w:cs="Times New Roman"/>
          <w:lang w:val="uk-UA"/>
        </w:rPr>
        <w:t>бұрын</w:t>
      </w:r>
      <w:proofErr w:type="spellEnd"/>
      <w:r w:rsidRPr="00603823">
        <w:rPr>
          <w:rFonts w:ascii="Times New Roman" w:hAnsi="Times New Roman" w:cs="Times New Roman"/>
          <w:lang w:val="uk-UA"/>
        </w:rPr>
        <w:t xml:space="preserve"> </w:t>
      </w:r>
      <w:r w:rsidR="000C2BB3" w:rsidRPr="00B72D71">
        <w:rPr>
          <w:rFonts w:ascii="Times New Roman" w:hAnsi="Times New Roman" w:cs="Times New Roman"/>
          <w:color w:val="000000"/>
        </w:rPr>
        <w:t xml:space="preserve">Жаһандық қор қаржыландырған қызметтің </w:t>
      </w:r>
      <w:r w:rsidRPr="00B72D71">
        <w:rPr>
          <w:rFonts w:ascii="Times New Roman" w:hAnsi="Times New Roman" w:cs="Times New Roman"/>
          <w:color w:val="000000"/>
        </w:rPr>
        <w:t xml:space="preserve">бағдарламалық және қаржылық </w:t>
      </w:r>
      <w:r w:rsidR="00BA1B37" w:rsidRPr="00B72D71">
        <w:rPr>
          <w:rFonts w:ascii="Times New Roman" w:hAnsi="Times New Roman" w:cs="Times New Roman"/>
          <w:i/>
          <w:iCs/>
          <w:color w:val="000000"/>
        </w:rPr>
        <w:t xml:space="preserve">тұрақтылығындағы прогресті анықтау; </w:t>
      </w:r>
      <w:r w:rsidR="009910C7">
        <w:rPr>
          <w:rStyle w:val="FootnoteReference"/>
          <w:rFonts w:ascii="Times New Roman" w:hAnsi="Times New Roman" w:cs="Times New Roman"/>
          <w:color w:val="000000"/>
          <w:lang w:val="ru-RU"/>
        </w:rPr>
        <w:footnoteReference w:id="1"/>
      </w:r>
      <w:r w:rsidR="001C77B9" w:rsidRPr="001C77B9">
        <w:rPr>
          <w:rFonts w:ascii="Times New Roman" w:hAnsi="Times New Roman" w:cs="Times New Roman"/>
          <w:i/>
          <w:iCs/>
          <w:color w:val="000000"/>
        </w:rPr>
        <w:t xml:space="preserve"> </w:t>
      </w:r>
      <w:r w:rsidR="000C2BB3" w:rsidRPr="00B72D71">
        <w:rPr>
          <w:rFonts w:ascii="Times New Roman" w:hAnsi="Times New Roman" w:cs="Times New Roman"/>
          <w:color w:val="000000"/>
        </w:rPr>
        <w:t xml:space="preserve">ағымдағы гранттарды жүзеге асырудағы жетістіктер; </w:t>
      </w:r>
      <w:proofErr w:type="spellStart"/>
      <w:r w:rsidRPr="00603823">
        <w:rPr>
          <w:rFonts w:ascii="Times New Roman" w:hAnsi="Times New Roman" w:cs="Times New Roman"/>
          <w:color w:val="000000"/>
          <w:lang w:val="uk-UA"/>
        </w:rPr>
        <w:t>жүзеге</w:t>
      </w:r>
      <w:proofErr w:type="spellEnd"/>
      <w:r w:rsidRPr="00603823">
        <w:rPr>
          <w:rFonts w:ascii="Times New Roman" w:hAnsi="Times New Roman" w:cs="Times New Roman"/>
          <w:color w:val="000000"/>
          <w:lang w:val="uk-UA"/>
        </w:rPr>
        <w:t xml:space="preserve"> </w:t>
      </w:r>
      <w:proofErr w:type="spellStart"/>
      <w:r w:rsidRPr="00603823">
        <w:rPr>
          <w:rFonts w:ascii="Times New Roman" w:hAnsi="Times New Roman" w:cs="Times New Roman"/>
          <w:color w:val="000000"/>
          <w:lang w:val="uk-UA"/>
        </w:rPr>
        <w:t>асыруда</w:t>
      </w:r>
      <w:proofErr w:type="spellEnd"/>
      <w:r w:rsidRPr="00603823">
        <w:rPr>
          <w:rFonts w:ascii="Times New Roman" w:hAnsi="Times New Roman" w:cs="Times New Roman"/>
          <w:color w:val="000000"/>
          <w:lang w:val="uk-UA"/>
        </w:rPr>
        <w:t xml:space="preserve"> </w:t>
      </w:r>
      <w:proofErr w:type="spellStart"/>
      <w:r w:rsidR="000C2BB3">
        <w:rPr>
          <w:rFonts w:ascii="Times New Roman" w:hAnsi="Times New Roman" w:cs="Times New Roman"/>
          <w:color w:val="000000"/>
          <w:lang w:val="uk-UA"/>
        </w:rPr>
        <w:t>мемлекеттік</w:t>
      </w:r>
      <w:proofErr w:type="spellEnd"/>
      <w:r w:rsidR="000C2BB3">
        <w:rPr>
          <w:rFonts w:ascii="Times New Roman" w:hAnsi="Times New Roman" w:cs="Times New Roman"/>
          <w:color w:val="000000"/>
          <w:lang w:val="uk-UA"/>
        </w:rPr>
        <w:t xml:space="preserve"> </w:t>
      </w:r>
      <w:proofErr w:type="spellStart"/>
      <w:r w:rsidR="000C2BB3">
        <w:rPr>
          <w:rFonts w:ascii="Times New Roman" w:hAnsi="Times New Roman" w:cs="Times New Roman"/>
          <w:color w:val="000000"/>
          <w:lang w:val="uk-UA"/>
        </w:rPr>
        <w:t>және</w:t>
      </w:r>
      <w:proofErr w:type="spellEnd"/>
      <w:r w:rsidR="000C2BB3">
        <w:rPr>
          <w:rFonts w:ascii="Times New Roman" w:hAnsi="Times New Roman" w:cs="Times New Roman"/>
          <w:color w:val="000000"/>
          <w:lang w:val="uk-UA"/>
        </w:rPr>
        <w:t xml:space="preserve"> </w:t>
      </w:r>
      <w:proofErr w:type="spellStart"/>
      <w:r w:rsidR="000C2BB3">
        <w:rPr>
          <w:rFonts w:ascii="Times New Roman" w:hAnsi="Times New Roman" w:cs="Times New Roman"/>
          <w:color w:val="000000"/>
          <w:lang w:val="uk-UA"/>
        </w:rPr>
        <w:t>халықаралық</w:t>
      </w:r>
      <w:proofErr w:type="spellEnd"/>
      <w:r w:rsidR="000C2BB3">
        <w:rPr>
          <w:rFonts w:ascii="Times New Roman" w:hAnsi="Times New Roman" w:cs="Times New Roman"/>
          <w:color w:val="000000"/>
          <w:lang w:val="uk-UA"/>
        </w:rPr>
        <w:t xml:space="preserve"> </w:t>
      </w:r>
      <w:proofErr w:type="spellStart"/>
      <w:r w:rsidR="000C2BB3">
        <w:rPr>
          <w:rFonts w:ascii="Times New Roman" w:hAnsi="Times New Roman" w:cs="Times New Roman"/>
          <w:color w:val="000000"/>
          <w:lang w:val="uk-UA"/>
        </w:rPr>
        <w:t>проблемалардың</w:t>
      </w:r>
      <w:proofErr w:type="spellEnd"/>
      <w:r w:rsidR="000C2BB3">
        <w:rPr>
          <w:rFonts w:ascii="Times New Roman" w:hAnsi="Times New Roman" w:cs="Times New Roman"/>
          <w:color w:val="000000"/>
          <w:lang w:val="uk-UA"/>
        </w:rPr>
        <w:t xml:space="preserve"> </w:t>
      </w:r>
      <w:proofErr w:type="spellStart"/>
      <w:r w:rsidRPr="00603823">
        <w:rPr>
          <w:rFonts w:ascii="Times New Roman" w:hAnsi="Times New Roman" w:cs="Times New Roman"/>
          <w:color w:val="000000"/>
          <w:lang w:val="uk-UA"/>
        </w:rPr>
        <w:t>туындауына</w:t>
      </w:r>
      <w:proofErr w:type="spellEnd"/>
      <w:r w:rsidRPr="00603823">
        <w:rPr>
          <w:rFonts w:ascii="Times New Roman" w:hAnsi="Times New Roman" w:cs="Times New Roman"/>
          <w:color w:val="000000"/>
          <w:lang w:val="uk-UA"/>
        </w:rPr>
        <w:t xml:space="preserve"> </w:t>
      </w:r>
      <w:proofErr w:type="spellStart"/>
      <w:r w:rsidRPr="00603823">
        <w:rPr>
          <w:rFonts w:ascii="Times New Roman" w:hAnsi="Times New Roman" w:cs="Times New Roman"/>
          <w:color w:val="000000"/>
          <w:lang w:val="uk-UA"/>
        </w:rPr>
        <w:t>жол</w:t>
      </w:r>
      <w:proofErr w:type="spellEnd"/>
      <w:r w:rsidRPr="00603823">
        <w:rPr>
          <w:rFonts w:ascii="Times New Roman" w:hAnsi="Times New Roman" w:cs="Times New Roman"/>
          <w:color w:val="000000"/>
          <w:lang w:val="uk-UA"/>
        </w:rPr>
        <w:t xml:space="preserve"> </w:t>
      </w:r>
      <w:proofErr w:type="spellStart"/>
      <w:r w:rsidRPr="00603823">
        <w:rPr>
          <w:rFonts w:ascii="Times New Roman" w:hAnsi="Times New Roman" w:cs="Times New Roman"/>
          <w:color w:val="000000"/>
          <w:lang w:val="uk-UA"/>
        </w:rPr>
        <w:t>бермеу</w:t>
      </w:r>
      <w:proofErr w:type="spellEnd"/>
      <w:r w:rsidRPr="00603823">
        <w:rPr>
          <w:rFonts w:ascii="Times New Roman" w:hAnsi="Times New Roman" w:cs="Times New Roman"/>
          <w:color w:val="000000"/>
          <w:lang w:val="uk-UA"/>
        </w:rPr>
        <w:t xml:space="preserve"> </w:t>
      </w:r>
      <w:proofErr w:type="spellStart"/>
      <w:r w:rsidRPr="00603823">
        <w:rPr>
          <w:rFonts w:ascii="Times New Roman" w:hAnsi="Times New Roman" w:cs="Times New Roman"/>
          <w:color w:val="000000"/>
          <w:lang w:val="uk-UA"/>
        </w:rPr>
        <w:t>гранттар</w:t>
      </w:r>
      <w:proofErr w:type="spellEnd"/>
      <w:r w:rsidRPr="00603823">
        <w:rPr>
          <w:rFonts w:ascii="Times New Roman" w:hAnsi="Times New Roman" w:cs="Times New Roman"/>
          <w:color w:val="000000"/>
          <w:lang w:val="uk-UA"/>
        </w:rPr>
        <w:t xml:space="preserve"> </w:t>
      </w:r>
      <w:r w:rsidR="000C2BB3">
        <w:rPr>
          <w:rFonts w:ascii="Times New Roman" w:hAnsi="Times New Roman" w:cs="Times New Roman"/>
          <w:color w:val="000000"/>
          <w:lang w:val="uk-UA"/>
        </w:rPr>
        <w:t xml:space="preserve">, </w:t>
      </w:r>
      <w:proofErr w:type="spellStart"/>
      <w:r w:rsidR="000C2BB3">
        <w:rPr>
          <w:rFonts w:ascii="Times New Roman" w:hAnsi="Times New Roman" w:cs="Times New Roman"/>
          <w:color w:val="000000"/>
          <w:lang w:val="uk-UA"/>
        </w:rPr>
        <w:t>жобалар</w:t>
      </w:r>
      <w:proofErr w:type="spellEnd"/>
      <w:r w:rsidR="000C2BB3">
        <w:rPr>
          <w:rFonts w:ascii="Times New Roman" w:hAnsi="Times New Roman" w:cs="Times New Roman"/>
          <w:color w:val="000000"/>
          <w:lang w:val="uk-UA"/>
        </w:rPr>
        <w:t xml:space="preserve"> </w:t>
      </w:r>
      <w:r w:rsidRPr="00603823">
        <w:rPr>
          <w:rFonts w:ascii="Times New Roman" w:hAnsi="Times New Roman" w:cs="Times New Roman"/>
          <w:color w:val="000000"/>
          <w:lang w:val="uk-UA"/>
        </w:rPr>
        <w:t xml:space="preserve">; </w:t>
      </w:r>
      <w:proofErr w:type="spellStart"/>
      <w:r w:rsidRPr="00603823">
        <w:rPr>
          <w:rFonts w:ascii="Times New Roman" w:hAnsi="Times New Roman" w:cs="Times New Roman"/>
          <w:color w:val="000000"/>
          <w:lang w:val="uk-UA"/>
        </w:rPr>
        <w:t>уақтылы</w:t>
      </w:r>
      <w:proofErr w:type="spellEnd"/>
      <w:r w:rsidRPr="00603823">
        <w:rPr>
          <w:rFonts w:ascii="Times New Roman" w:hAnsi="Times New Roman" w:cs="Times New Roman"/>
          <w:color w:val="000000"/>
          <w:lang w:val="uk-UA"/>
        </w:rPr>
        <w:t xml:space="preserve"> </w:t>
      </w:r>
      <w:r w:rsidRPr="00B72D71">
        <w:rPr>
          <w:rFonts w:ascii="Times New Roman" w:hAnsi="Times New Roman" w:cs="Times New Roman"/>
          <w:color w:val="000000"/>
        </w:rPr>
        <w:t xml:space="preserve">анықталған </w:t>
      </w:r>
      <w:proofErr w:type="spellStart"/>
      <w:r w:rsidRPr="00603823">
        <w:rPr>
          <w:rFonts w:ascii="Times New Roman" w:hAnsi="Times New Roman" w:cs="Times New Roman"/>
          <w:color w:val="000000"/>
          <w:lang w:val="uk-UA"/>
        </w:rPr>
        <w:t>проблемаларды</w:t>
      </w:r>
      <w:proofErr w:type="spellEnd"/>
      <w:r w:rsidRPr="00603823">
        <w:rPr>
          <w:rFonts w:ascii="Times New Roman" w:hAnsi="Times New Roman" w:cs="Times New Roman"/>
          <w:color w:val="000000"/>
          <w:lang w:val="uk-UA"/>
        </w:rPr>
        <w:t xml:space="preserve"> </w:t>
      </w:r>
      <w:proofErr w:type="spellStart"/>
      <w:r w:rsidRPr="00603823">
        <w:rPr>
          <w:rFonts w:ascii="Times New Roman" w:hAnsi="Times New Roman" w:cs="Times New Roman"/>
          <w:color w:val="000000"/>
          <w:lang w:val="uk-UA"/>
        </w:rPr>
        <w:t>жою</w:t>
      </w:r>
      <w:proofErr w:type="spellEnd"/>
      <w:r w:rsidRPr="00603823">
        <w:rPr>
          <w:rFonts w:ascii="Times New Roman" w:hAnsi="Times New Roman" w:cs="Times New Roman"/>
          <w:color w:val="000000"/>
          <w:lang w:val="uk-UA"/>
        </w:rPr>
        <w:t xml:space="preserve"> </w:t>
      </w:r>
      <w:r w:rsidRPr="00B72D71">
        <w:rPr>
          <w:rFonts w:ascii="Times New Roman" w:hAnsi="Times New Roman" w:cs="Times New Roman"/>
          <w:color w:val="000000"/>
        </w:rPr>
        <w:t xml:space="preserve">. </w:t>
      </w:r>
      <w:r w:rsidR="00603823" w:rsidRPr="00B72D71">
        <w:rPr>
          <w:rFonts w:ascii="Times New Roman" w:hAnsi="Times New Roman" w:cs="Times New Roman"/>
        </w:rPr>
        <w:t xml:space="preserve">Бақылау комитеті өз жұмысынан кейін </w:t>
      </w:r>
      <w:r w:rsidR="00B72D71">
        <w:rPr>
          <w:rFonts w:ascii="Times New Roman" w:hAnsi="Times New Roman" w:cs="Times New Roman"/>
        </w:rPr>
        <w:t>ЕҮК</w:t>
      </w:r>
      <w:r w:rsidR="00603823" w:rsidRPr="00B72D71">
        <w:rPr>
          <w:rFonts w:ascii="Times New Roman" w:hAnsi="Times New Roman" w:cs="Times New Roman"/>
        </w:rPr>
        <w:t xml:space="preserve"> және оның жұмыс органдары, негізгі алушылар мен қосалқы алушылар, жергілікті қор агенттері, Жаһандық қор хатшылығы, мүдделі тараптар, аурулармен өмір сүретін және/немесе зардап шеккен адамдар арасында ақпарат алмасуы және өз мандаты шеңберінде тығыз ынтымақтастық орнатуы керек деп күтілуде.</w:t>
      </w:r>
    </w:p>
    <w:bookmarkEnd w:id="0"/>
    <w:bookmarkEnd w:id="1"/>
    <w:bookmarkEnd w:id="2"/>
    <w:bookmarkEnd w:id="3"/>
    <w:p w14:paraId="527FA746" w14:textId="0BBC3CBB" w:rsidR="00C34356" w:rsidRPr="00B72D71" w:rsidRDefault="008C137F" w:rsidP="002D775F">
      <w:pPr>
        <w:pStyle w:val="NoSpacing"/>
        <w:ind w:firstLine="567"/>
        <w:jc w:val="both"/>
        <w:rPr>
          <w:rFonts w:ascii="Times New Roman" w:hAnsi="Times New Roman" w:cs="Times New Roman"/>
        </w:rPr>
      </w:pPr>
      <w:r w:rsidRPr="00B72D71">
        <w:rPr>
          <w:rFonts w:ascii="Times New Roman" w:hAnsi="Times New Roman" w:cs="Times New Roman"/>
        </w:rPr>
        <w:t xml:space="preserve">Мониторинг және бағалау Бағдарламаны іске асыру кезіндегі нақты іс-шараларды қадағалаудан тұрады, оған </w:t>
      </w:r>
      <w:r w:rsidR="00B72D71" w:rsidRPr="00B72D71">
        <w:rPr>
          <w:rFonts w:ascii="Times New Roman" w:hAnsi="Times New Roman"/>
          <w:color w:val="000000"/>
        </w:rPr>
        <w:t>Негізгі</w:t>
      </w:r>
      <w:r w:rsidRPr="00B72D71">
        <w:rPr>
          <w:rFonts w:ascii="Times New Roman" w:hAnsi="Times New Roman" w:cs="Times New Roman"/>
        </w:rPr>
        <w:t xml:space="preserve"> алушы (бұдан әрі – </w:t>
      </w:r>
      <w:r w:rsidR="00B72D71" w:rsidRPr="00B72D71">
        <w:rPr>
          <w:rFonts w:ascii="Times New Roman" w:hAnsi="Times New Roman" w:cs="Times New Roman"/>
        </w:rPr>
        <w:t>НА</w:t>
      </w:r>
      <w:r w:rsidRPr="00B72D71">
        <w:rPr>
          <w:rFonts w:ascii="Times New Roman" w:hAnsi="Times New Roman" w:cs="Times New Roman"/>
        </w:rPr>
        <w:t>) және басқа бағдарламаны іске асырушылар жауапты.</w:t>
      </w:r>
    </w:p>
    <w:p w14:paraId="11F081D8" w14:textId="78D66EE8" w:rsidR="00B641DB" w:rsidRPr="00B72D71" w:rsidRDefault="00A63113" w:rsidP="002D775F">
      <w:pPr>
        <w:pStyle w:val="NoSpacing"/>
        <w:ind w:firstLine="567"/>
        <w:jc w:val="both"/>
        <w:rPr>
          <w:rFonts w:ascii="Times New Roman" w:hAnsi="Times New Roman" w:cs="Times New Roman"/>
        </w:rPr>
      </w:pPr>
      <w:r>
        <w:rPr>
          <w:rFonts w:ascii="Times New Roman" w:hAnsi="Times New Roman" w:cs="Times New Roman"/>
          <w:lang w:val="kk-KZ"/>
        </w:rPr>
        <w:t xml:space="preserve">Бақылау және бағалаудан </w:t>
      </w:r>
      <w:r w:rsidR="008C137F" w:rsidRPr="00B72D71">
        <w:rPr>
          <w:rFonts w:ascii="Times New Roman" w:hAnsi="Times New Roman" w:cs="Times New Roman"/>
        </w:rPr>
        <w:t xml:space="preserve">айырмашылығы , </w:t>
      </w:r>
      <w:r w:rsidR="00000000">
        <w:fldChar w:fldCharType="begin"/>
      </w:r>
      <w:r w:rsidR="00000000">
        <w:instrText>HYPERLINK "https://www.theglobalfund.org/media/7503/ccm_countrycoordinatingmechanism_policy_ru.pdf"</w:instrText>
      </w:r>
      <w:r w:rsidR="00000000">
        <w:fldChar w:fldCharType="separate"/>
      </w:r>
      <w:r w:rsidR="008C137F" w:rsidRPr="00B72D71">
        <w:rPr>
          <w:rStyle w:val="Hyperlink"/>
          <w:rFonts w:ascii="Times New Roman" w:hAnsi="Times New Roman" w:cs="Times New Roman"/>
          <w:b/>
          <w:i/>
        </w:rPr>
        <w:t xml:space="preserve">қадағалау </w:t>
      </w:r>
      <w:r w:rsidR="00000000">
        <w:rPr>
          <w:rStyle w:val="Hyperlink"/>
          <w:rFonts w:ascii="Times New Roman" w:hAnsi="Times New Roman" w:cs="Times New Roman"/>
          <w:b/>
          <w:i/>
          <w:lang w:val="ru-RU"/>
        </w:rPr>
        <w:fldChar w:fldCharType="end"/>
      </w:r>
      <w:hyperlink r:id="rId14" w:history="1">
        <w:r w:rsidR="00B641DB" w:rsidRPr="00B72D71">
          <w:rPr>
            <w:rStyle w:val="Hyperlink"/>
            <w:rFonts w:ascii="Times New Roman" w:hAnsi="Times New Roman" w:cs="Times New Roman"/>
            <w:b/>
            <w:i/>
          </w:rPr>
          <w:t xml:space="preserve">функциясы </w:t>
        </w:r>
      </w:hyperlink>
      <w:r w:rsidR="00B641DB" w:rsidRPr="00B72D71">
        <w:rPr>
          <w:rFonts w:ascii="Times New Roman" w:hAnsi="Times New Roman" w:cs="Times New Roman"/>
        </w:rPr>
        <w:t xml:space="preserve">грантты іске асырудың «үлкен суретін» талдауға бағытталған. </w:t>
      </w:r>
      <w:r w:rsidR="00B72D71">
        <w:rPr>
          <w:rFonts w:ascii="Times New Roman" w:hAnsi="Times New Roman" w:cs="Times New Roman"/>
        </w:rPr>
        <w:t>ЕҮК</w:t>
      </w:r>
      <w:r w:rsidR="00B641DB" w:rsidRPr="00B72D71">
        <w:rPr>
          <w:rFonts w:ascii="Times New Roman" w:hAnsi="Times New Roman" w:cs="Times New Roman"/>
        </w:rPr>
        <w:t xml:space="preserve"> іс-шараларды сәтті жүзеге асыруға қауіп төндіретін маңызды мәселелерді анықтауға назар аударуы және </w:t>
      </w:r>
      <w:r w:rsidR="00067A89" w:rsidRPr="00B72D71">
        <w:rPr>
          <w:rFonts w:ascii="Times New Roman" w:hAnsi="Times New Roman" w:cs="Times New Roman"/>
        </w:rPr>
        <w:t xml:space="preserve">негізгі алушылардың </w:t>
      </w:r>
      <w:r w:rsidR="008C137F" w:rsidRPr="00B72D71">
        <w:rPr>
          <w:rFonts w:ascii="Times New Roman" w:hAnsi="Times New Roman" w:cs="Times New Roman"/>
        </w:rPr>
        <w:t xml:space="preserve">құзыретінен </w:t>
      </w:r>
      <w:r w:rsidR="00B641DB" w:rsidRPr="00B72D71">
        <w:rPr>
          <w:rFonts w:ascii="Times New Roman" w:hAnsi="Times New Roman" w:cs="Times New Roman"/>
        </w:rPr>
        <w:t xml:space="preserve">тыс мәселелерді шешуге көмектесуі керек . </w:t>
      </w:r>
      <w:r w:rsidR="00B72D71">
        <w:rPr>
          <w:rFonts w:ascii="Times New Roman" w:hAnsi="Times New Roman" w:cs="Times New Roman"/>
        </w:rPr>
        <w:t>ЕҮК</w:t>
      </w:r>
      <w:r w:rsidR="00067A89" w:rsidRPr="00B72D71">
        <w:rPr>
          <w:rFonts w:ascii="Times New Roman" w:hAnsi="Times New Roman" w:cs="Times New Roman"/>
        </w:rPr>
        <w:t xml:space="preserve"> бақылау процесі бірнеше бағыттар бойынша сұрақтарға жауап іздеуді қамтиды: </w:t>
      </w:r>
      <w:r w:rsidR="008C137F" w:rsidRPr="00B72D71">
        <w:rPr>
          <w:rFonts w:ascii="Times New Roman" w:hAnsi="Times New Roman" w:cs="Times New Roman"/>
          <w:b/>
        </w:rPr>
        <w:t xml:space="preserve">Қаржы </w:t>
      </w:r>
      <w:r w:rsidR="0037386D" w:rsidRPr="00B72D71">
        <w:rPr>
          <w:rFonts w:ascii="Times New Roman" w:hAnsi="Times New Roman" w:cs="Times New Roman"/>
        </w:rPr>
        <w:t xml:space="preserve">: Елге ақша уақтылы және жоспарланғандай келіп жатыр ма? Негізгі алушы өзінің қосалқы алушыларына, қосалқы мердігерлеріне қандай көлемде қаражат аударады? Қанша ақша жұмсалды? </w:t>
      </w:r>
      <w:r w:rsidR="008C137F" w:rsidRPr="00B72D71">
        <w:rPr>
          <w:rFonts w:ascii="Times New Roman" w:hAnsi="Times New Roman" w:cs="Times New Roman"/>
          <w:b/>
        </w:rPr>
        <w:lastRenderedPageBreak/>
        <w:t xml:space="preserve">Сатып алу </w:t>
      </w:r>
      <w:r w:rsidR="0037386D" w:rsidRPr="00B72D71">
        <w:rPr>
          <w:rFonts w:ascii="Times New Roman" w:hAnsi="Times New Roman" w:cs="Times New Roman"/>
        </w:rPr>
        <w:t xml:space="preserve">: Денсаулыққа қатысты маңызды өнімдер (дәрілер, зертханалық жабдықтар мен керек-жарақтар, сараптамалық қызметтер және т.б.) уақытында сатып алынып, таратыла ма? Қорғаныс құралдары, медициналық құрал-жабдықтар мен медициналық бұйымдар мақсатына сай пайдаланылады ма? Жобаларды жүзеге асырып жатқандар уақытында қабылдай ма? Дәрілік заттарды, медициналық мақсаттағы бұйымдарды және басқа заттарды тарату жүйесі сенімді және қауіпсіз бе? Пациенттер, бағдарламалардың клиенттері оларды қабылдай ма? </w:t>
      </w:r>
      <w:r w:rsidR="008C137F" w:rsidRPr="00B72D71">
        <w:rPr>
          <w:rFonts w:ascii="Times New Roman" w:hAnsi="Times New Roman" w:cs="Times New Roman"/>
          <w:b/>
        </w:rPr>
        <w:t xml:space="preserve">Гранттар, жобаларды басқару </w:t>
      </w:r>
      <w:r w:rsidR="008C137F" w:rsidRPr="00B72D71">
        <w:rPr>
          <w:rFonts w:ascii="Times New Roman" w:hAnsi="Times New Roman" w:cs="Times New Roman"/>
        </w:rPr>
        <w:t xml:space="preserve">: қызметкерлер жұмыс істейді ме? Субреципиенттер анықталып, бағаланып, олармен келісім-шарттар жасалды ма? Барлық есеп беретін ұйымдар атқарылған жұмыстар бойынша өз есептерін уақытында бере ме? </w:t>
      </w:r>
      <w:r w:rsidR="008C137F" w:rsidRPr="00B72D71">
        <w:rPr>
          <w:rFonts w:ascii="Times New Roman" w:hAnsi="Times New Roman" w:cs="Times New Roman"/>
          <w:b/>
        </w:rPr>
        <w:t xml:space="preserve">Іске асыру </w:t>
      </w:r>
      <w:r w:rsidR="00A83E3A" w:rsidRPr="00B72D71">
        <w:rPr>
          <w:rFonts w:ascii="Times New Roman" w:hAnsi="Times New Roman" w:cs="Times New Roman"/>
        </w:rPr>
        <w:t xml:space="preserve">: Іс-шаралар кестеге сәйкес орындалып жатыр ма? Қажетті қызметтерді қажет ететіндер ала ма? </w:t>
      </w:r>
      <w:r w:rsidR="008C137F" w:rsidRPr="00B72D71">
        <w:rPr>
          <w:rFonts w:ascii="Times New Roman" w:hAnsi="Times New Roman" w:cs="Times New Roman"/>
          <w:b/>
        </w:rPr>
        <w:t xml:space="preserve">Техникалық көмек </w:t>
      </w:r>
      <w:r w:rsidR="008C137F" w:rsidRPr="00B72D71">
        <w:rPr>
          <w:rFonts w:ascii="Times New Roman" w:hAnsi="Times New Roman" w:cs="Times New Roman"/>
        </w:rPr>
        <w:t xml:space="preserve">: Бағдарламаларды сәтті және уақтылы жүзеге асыруға қандай негізгі кедергілер бар (мысалы, сатып алулар, адам ресурстары, қаржыландырудың қолжетімділігі және т.б.)? Әлеуетті арттыру және проблемаларды шешу үшін қандай техникалық көмек қажет? Техникалық көмекті пайдаланудың нәтижесі қандай? </w:t>
      </w:r>
      <w:r w:rsidR="008C137F" w:rsidRPr="00B72D71">
        <w:rPr>
          <w:rFonts w:ascii="Times New Roman" w:hAnsi="Times New Roman" w:cs="Times New Roman"/>
          <w:b/>
        </w:rPr>
        <w:t xml:space="preserve">Әсері </w:t>
      </w:r>
      <w:r w:rsidR="0043008D" w:rsidRPr="00B72D71">
        <w:rPr>
          <w:rFonts w:ascii="Times New Roman" w:hAnsi="Times New Roman" w:cs="Times New Roman"/>
        </w:rPr>
        <w:t>: мақсаттарға қол жеткізілді ме? Берілген тапсырмалар орындалып жатыр ма? Денсаулық сақтау саласындағы жағдай жақсарды ма?</w:t>
      </w:r>
      <w:r w:rsidR="008C137F" w:rsidRPr="00B72D71">
        <w:rPr>
          <w:rFonts w:ascii="Times New Roman" w:hAnsi="Times New Roman" w:cs="Times New Roman"/>
          <w:b/>
        </w:rPr>
        <w:t xml:space="preserve"> </w:t>
      </w:r>
      <w:r w:rsidR="000B1A24">
        <w:rPr>
          <w:rFonts w:ascii="Times New Roman" w:hAnsi="Times New Roman" w:cs="Times New Roman"/>
          <w:b/>
          <w:lang w:val="kk-KZ"/>
        </w:rPr>
        <w:t xml:space="preserve">Бағдарламалық </w:t>
      </w:r>
      <w:r w:rsidR="0003783D" w:rsidRPr="00B72D71">
        <w:rPr>
          <w:rFonts w:ascii="Times New Roman" w:hAnsi="Times New Roman" w:cs="Times New Roman"/>
          <w:b/>
        </w:rPr>
        <w:t xml:space="preserve">тұрақтылық </w:t>
      </w:r>
      <w:r w:rsidR="00ED4949">
        <w:rPr>
          <w:rStyle w:val="FootnoteReference"/>
          <w:rFonts w:ascii="Times New Roman" w:hAnsi="Times New Roman" w:cs="Times New Roman"/>
          <w:b/>
          <w:lang w:val="ru-RU"/>
        </w:rPr>
        <w:footnoteReference w:id="2"/>
      </w:r>
      <w:r w:rsidR="000B1A24" w:rsidRPr="00B72D71">
        <w:rPr>
          <w:rFonts w:ascii="Times New Roman" w:hAnsi="Times New Roman" w:cs="Times New Roman"/>
          <w:b/>
        </w:rPr>
        <w:t xml:space="preserve">: </w:t>
      </w:r>
      <w:r w:rsidR="006E0F71" w:rsidRPr="00B72D71">
        <w:rPr>
          <w:rFonts w:ascii="Times New Roman" w:hAnsi="Times New Roman" w:cs="Times New Roman"/>
          <w:bCs/>
        </w:rPr>
        <w:t xml:space="preserve">бұрын Жаһандық қор қаржыландыратын іс-шаралар қалай жүзеге асырылуда </w:t>
      </w:r>
      <w:r w:rsidR="0003783D" w:rsidRPr="00B72D71">
        <w:rPr>
          <w:rFonts w:ascii="Times New Roman" w:hAnsi="Times New Roman" w:cs="Times New Roman"/>
          <w:b/>
        </w:rPr>
        <w:t xml:space="preserve">? </w:t>
      </w:r>
      <w:r w:rsidR="000B1A24" w:rsidRPr="00B72D71">
        <w:rPr>
          <w:rFonts w:ascii="Times New Roman" w:hAnsi="Times New Roman" w:cs="Times New Roman"/>
          <w:b/>
        </w:rPr>
        <w:t xml:space="preserve">Қаржылық тұрақтылық: </w:t>
      </w:r>
      <w:r w:rsidR="000B1A24" w:rsidRPr="00B72D71">
        <w:rPr>
          <w:rFonts w:ascii="Times New Roman" w:hAnsi="Times New Roman" w:cs="Times New Roman"/>
          <w:bCs/>
        </w:rPr>
        <w:t>Іс-шараларды бірлесіп қаржыландыру көлемі? Қайсысын бұрын Жаһандық қор қаржыландырған?</w:t>
      </w:r>
      <w:r w:rsidR="00BE2F6A" w:rsidRPr="00B72D71">
        <w:rPr>
          <w:rFonts w:ascii="Times New Roman" w:hAnsi="Times New Roman" w:cs="Times New Roman"/>
          <w:b/>
        </w:rPr>
        <w:t xml:space="preserve"> </w:t>
      </w:r>
      <w:r w:rsidR="008C137F" w:rsidRPr="00B72D71">
        <w:rPr>
          <w:rFonts w:ascii="Times New Roman" w:hAnsi="Times New Roman" w:cs="Times New Roman"/>
        </w:rPr>
        <w:t>шеңберінде</w:t>
      </w:r>
      <w:r w:rsidR="008C137F" w:rsidRPr="00B72D71">
        <w:rPr>
          <w:rFonts w:ascii="Times New Roman" w:hAnsi="Times New Roman" w:cs="Times New Roman"/>
          <w:b/>
        </w:rPr>
        <w:t xml:space="preserve"> </w:t>
      </w:r>
      <w:r w:rsidR="00B72D71">
        <w:rPr>
          <w:rFonts w:ascii="Times New Roman" w:hAnsi="Times New Roman" w:cs="Times New Roman"/>
        </w:rPr>
        <w:t>ЕҮК</w:t>
      </w:r>
      <w:r w:rsidR="008C137F" w:rsidRPr="00B72D71">
        <w:rPr>
          <w:rFonts w:ascii="Times New Roman" w:hAnsi="Times New Roman" w:cs="Times New Roman"/>
        </w:rPr>
        <w:t>-нің қадағалау қызметі іске асырылған гранттың аурулармен өмір сүретін және/немесе зардап шеккен адамдарға, әсіресе зардап шеккен негізгі популяцияларға қатысты стигма мен кемсітушілікті жоюға бағытталғанын талдайды.</w:t>
      </w:r>
    </w:p>
    <w:p w14:paraId="41E281A7" w14:textId="1A4B501E" w:rsidR="00007C6F" w:rsidRPr="00DA06C3" w:rsidRDefault="00DA06C3" w:rsidP="00F45B0B">
      <w:pPr>
        <w:pStyle w:val="BodyText"/>
        <w:ind w:firstLine="720"/>
        <w:jc w:val="both"/>
        <w:rPr>
          <w:rFonts w:ascii="Times New Roman" w:hAnsi="Times New Roman" w:cs="Times New Roman"/>
          <w:sz w:val="22"/>
          <w:szCs w:val="22"/>
        </w:rPr>
      </w:pPr>
      <w:r w:rsidRPr="00DA06C3">
        <w:rPr>
          <w:rFonts w:ascii="Times New Roman" w:hAnsi="Times New Roman" w:cs="Times New Roman"/>
          <w:sz w:val="22"/>
          <w:szCs w:val="22"/>
          <w:lang w:val="kk-KZ"/>
        </w:rPr>
        <w:t xml:space="preserve">Бақылау комиссиясының </w:t>
      </w:r>
      <w:r w:rsidR="00007C6F" w:rsidRPr="00DA06C3">
        <w:rPr>
          <w:rFonts w:ascii="Times New Roman" w:hAnsi="Times New Roman" w:cs="Times New Roman"/>
          <w:sz w:val="22"/>
          <w:szCs w:val="22"/>
        </w:rPr>
        <w:t>құрамын қалыптастыру, жаңарту және бекіту процесі жүзеге асырылады.</w:t>
      </w:r>
      <w:r w:rsidR="00007C6F" w:rsidRPr="00DA06C3">
        <w:rPr>
          <w:rFonts w:ascii="Times New Roman" w:hAnsi="Times New Roman" w:cs="Times New Roman"/>
          <w:spacing w:val="-3"/>
          <w:sz w:val="22"/>
          <w:szCs w:val="22"/>
        </w:rPr>
        <w:t xml:space="preserve"> </w:t>
      </w:r>
      <w:r w:rsidR="00007C6F" w:rsidRPr="00DA06C3">
        <w:rPr>
          <w:rFonts w:ascii="Times New Roman" w:hAnsi="Times New Roman" w:cs="Times New Roman"/>
          <w:sz w:val="22"/>
          <w:szCs w:val="22"/>
        </w:rPr>
        <w:t>сағ</w:t>
      </w:r>
      <w:r w:rsidR="00007C6F" w:rsidRPr="00DA06C3">
        <w:rPr>
          <w:rFonts w:ascii="Times New Roman" w:hAnsi="Times New Roman" w:cs="Times New Roman"/>
          <w:spacing w:val="-2"/>
          <w:sz w:val="22"/>
          <w:szCs w:val="22"/>
        </w:rPr>
        <w:t xml:space="preserve"> </w:t>
      </w:r>
      <w:r w:rsidR="00007C6F" w:rsidRPr="00DA06C3">
        <w:rPr>
          <w:rFonts w:ascii="Times New Roman" w:hAnsi="Times New Roman" w:cs="Times New Roman"/>
          <w:sz w:val="22"/>
          <w:szCs w:val="22"/>
        </w:rPr>
        <w:t>қолдау көрсету</w:t>
      </w:r>
      <w:r w:rsidR="00007C6F" w:rsidRPr="00DA06C3">
        <w:rPr>
          <w:rFonts w:ascii="Times New Roman" w:hAnsi="Times New Roman" w:cs="Times New Roman"/>
          <w:spacing w:val="-2"/>
          <w:sz w:val="22"/>
          <w:szCs w:val="22"/>
        </w:rPr>
        <w:t xml:space="preserve"> </w:t>
      </w:r>
      <w:r w:rsidR="00007C6F" w:rsidRPr="00DA06C3">
        <w:rPr>
          <w:rFonts w:ascii="Times New Roman" w:hAnsi="Times New Roman" w:cs="Times New Roman"/>
          <w:sz w:val="22"/>
          <w:szCs w:val="22"/>
        </w:rPr>
        <w:t>Хатшылық</w:t>
      </w:r>
      <w:r w:rsidR="00007C6F" w:rsidRPr="00DA06C3">
        <w:rPr>
          <w:rFonts w:ascii="Times New Roman" w:hAnsi="Times New Roman" w:cs="Times New Roman"/>
          <w:spacing w:val="-2"/>
          <w:sz w:val="22"/>
          <w:szCs w:val="22"/>
        </w:rPr>
        <w:t xml:space="preserve"> </w:t>
      </w:r>
      <w:r w:rsidR="00007C6F" w:rsidRPr="00DA06C3">
        <w:rPr>
          <w:rFonts w:ascii="Times New Roman" w:hAnsi="Times New Roman" w:cs="Times New Roman"/>
          <w:sz w:val="22"/>
          <w:szCs w:val="22"/>
        </w:rPr>
        <w:t>СКК</w:t>
      </w:r>
      <w:r w:rsidR="00007C6F" w:rsidRPr="00DA06C3">
        <w:rPr>
          <w:rFonts w:ascii="Times New Roman" w:hAnsi="Times New Roman" w:cs="Times New Roman"/>
          <w:spacing w:val="-2"/>
          <w:sz w:val="22"/>
          <w:szCs w:val="22"/>
        </w:rPr>
        <w:t xml:space="preserve"> </w:t>
      </w:r>
      <w:r w:rsidR="00007C6F" w:rsidRPr="00DA06C3">
        <w:rPr>
          <w:rFonts w:ascii="Times New Roman" w:hAnsi="Times New Roman" w:cs="Times New Roman"/>
          <w:sz w:val="22"/>
          <w:szCs w:val="22"/>
        </w:rPr>
        <w:t>қосулы</w:t>
      </w:r>
      <w:r w:rsidR="00007C6F" w:rsidRPr="00DA06C3">
        <w:rPr>
          <w:rFonts w:ascii="Times New Roman" w:hAnsi="Times New Roman" w:cs="Times New Roman"/>
          <w:spacing w:val="-2"/>
          <w:sz w:val="22"/>
          <w:szCs w:val="22"/>
        </w:rPr>
        <w:t xml:space="preserve"> </w:t>
      </w:r>
      <w:r w:rsidR="00007C6F" w:rsidRPr="00DA06C3">
        <w:rPr>
          <w:rFonts w:ascii="Times New Roman" w:hAnsi="Times New Roman" w:cs="Times New Roman"/>
          <w:sz w:val="22"/>
          <w:szCs w:val="22"/>
        </w:rPr>
        <w:t>негізі</w:t>
      </w:r>
      <w:r w:rsidR="00007C6F" w:rsidRPr="00DA06C3">
        <w:rPr>
          <w:rFonts w:ascii="Times New Roman" w:hAnsi="Times New Roman" w:cs="Times New Roman"/>
          <w:spacing w:val="-2"/>
          <w:sz w:val="22"/>
          <w:szCs w:val="22"/>
        </w:rPr>
        <w:t xml:space="preserve"> </w:t>
      </w:r>
      <w:r w:rsidR="00007C6F" w:rsidRPr="00DA06C3">
        <w:rPr>
          <w:rFonts w:ascii="Times New Roman" w:hAnsi="Times New Roman" w:cs="Times New Roman"/>
          <w:sz w:val="22"/>
          <w:szCs w:val="22"/>
        </w:rPr>
        <w:t>ашық</w:t>
      </w:r>
      <w:r w:rsidR="00007C6F" w:rsidRPr="00DA06C3">
        <w:rPr>
          <w:rFonts w:ascii="Times New Roman" w:hAnsi="Times New Roman" w:cs="Times New Roman"/>
          <w:spacing w:val="-2"/>
          <w:sz w:val="22"/>
          <w:szCs w:val="22"/>
        </w:rPr>
        <w:t xml:space="preserve"> </w:t>
      </w:r>
      <w:r w:rsidR="00007C6F" w:rsidRPr="00DA06C3">
        <w:rPr>
          <w:rFonts w:ascii="Times New Roman" w:hAnsi="Times New Roman" w:cs="Times New Roman"/>
          <w:sz w:val="22"/>
          <w:szCs w:val="22"/>
        </w:rPr>
        <w:t>бәсекелестік, ол мыналарды көздейді:</w:t>
      </w:r>
    </w:p>
    <w:p w14:paraId="2994CBBF" w14:textId="3B37D6E3" w:rsidR="00007C6F" w:rsidRPr="00B72D71" w:rsidRDefault="0075223F" w:rsidP="00F45B0B">
      <w:pPr>
        <w:pStyle w:val="ListParagraph"/>
        <w:widowControl w:val="0"/>
        <w:numPr>
          <w:ilvl w:val="0"/>
          <w:numId w:val="17"/>
        </w:numPr>
        <w:tabs>
          <w:tab w:val="left" w:pos="851"/>
        </w:tabs>
        <w:autoSpaceDE w:val="0"/>
        <w:autoSpaceDN w:val="0"/>
        <w:spacing w:before="1"/>
        <w:ind w:left="0" w:firstLine="567"/>
        <w:contextualSpacing w:val="0"/>
        <w:jc w:val="both"/>
        <w:rPr>
          <w:rFonts w:ascii="Times New Roman" w:hAnsi="Times New Roman"/>
          <w:sz w:val="22"/>
          <w:szCs w:val="22"/>
        </w:rPr>
      </w:pPr>
      <w:r>
        <w:rPr>
          <w:rFonts w:ascii="Times New Roman" w:hAnsi="Times New Roman"/>
          <w:sz w:val="22"/>
          <w:szCs w:val="22"/>
        </w:rPr>
        <w:t>ЕҮК</w:t>
      </w:r>
      <w:r w:rsidR="00007C6F" w:rsidRPr="00B72D71">
        <w:rPr>
          <w:rFonts w:ascii="Times New Roman" w:hAnsi="Times New Roman"/>
          <w:sz w:val="22"/>
          <w:szCs w:val="22"/>
        </w:rPr>
        <w:t xml:space="preserve"> шешіміне сәйкес конкурсты жариялау және кеңінен тарату</w:t>
      </w:r>
      <w:r w:rsidR="00007C6F" w:rsidRPr="00B72D71">
        <w:rPr>
          <w:rFonts w:ascii="Times New Roman" w:hAnsi="Times New Roman"/>
          <w:spacing w:val="40"/>
          <w:sz w:val="22"/>
          <w:szCs w:val="22"/>
        </w:rPr>
        <w:t xml:space="preserve"> </w:t>
      </w:r>
      <w:r w:rsidR="00007C6F" w:rsidRPr="00B72D71">
        <w:rPr>
          <w:rFonts w:ascii="Times New Roman" w:hAnsi="Times New Roman"/>
          <w:sz w:val="22"/>
          <w:szCs w:val="22"/>
        </w:rPr>
        <w:t xml:space="preserve">Қадағалау комитетінің мүшелігіне кандидаттарды ұсынудың немесе өзін-өзі ұсынудың шарттары мен мерзімдері туралы </w:t>
      </w:r>
      <w:r w:rsidR="00B72D71">
        <w:rPr>
          <w:rFonts w:ascii="Times New Roman" w:hAnsi="Times New Roman"/>
          <w:sz w:val="22"/>
          <w:szCs w:val="22"/>
        </w:rPr>
        <w:t>ЕҮК</w:t>
      </w:r>
      <w:r w:rsidR="00007C6F" w:rsidRPr="00B72D71">
        <w:rPr>
          <w:rFonts w:ascii="Times New Roman" w:hAnsi="Times New Roman"/>
          <w:sz w:val="22"/>
          <w:szCs w:val="22"/>
        </w:rPr>
        <w:t xml:space="preserve"> мүшелерінің арасында;</w:t>
      </w:r>
    </w:p>
    <w:p w14:paraId="4C591D53" w14:textId="50A63C7E" w:rsidR="00007C6F" w:rsidRPr="00B72D71" w:rsidRDefault="00007C6F" w:rsidP="00F45B0B">
      <w:pPr>
        <w:pStyle w:val="ListParagraph"/>
        <w:widowControl w:val="0"/>
        <w:numPr>
          <w:ilvl w:val="0"/>
          <w:numId w:val="17"/>
        </w:numPr>
        <w:tabs>
          <w:tab w:val="left" w:pos="851"/>
        </w:tabs>
        <w:autoSpaceDE w:val="0"/>
        <w:autoSpaceDN w:val="0"/>
        <w:spacing w:before="1"/>
        <w:ind w:left="0" w:firstLine="567"/>
        <w:contextualSpacing w:val="0"/>
        <w:jc w:val="both"/>
        <w:rPr>
          <w:rFonts w:ascii="Times New Roman" w:hAnsi="Times New Roman"/>
          <w:sz w:val="22"/>
          <w:szCs w:val="22"/>
        </w:rPr>
      </w:pPr>
      <w:r w:rsidRPr="00B72D71">
        <w:rPr>
          <w:rFonts w:ascii="Times New Roman" w:hAnsi="Times New Roman"/>
          <w:sz w:val="22"/>
          <w:szCs w:val="22"/>
        </w:rPr>
        <w:t>шешіммен белгіленген лауазымдарға үміткерлердің ұсыныс хаттары мен түйіндемелерін жинау</w:t>
      </w:r>
      <w:r w:rsidRPr="00B72D71">
        <w:rPr>
          <w:rFonts w:ascii="Times New Roman" w:hAnsi="Times New Roman"/>
          <w:spacing w:val="40"/>
          <w:sz w:val="22"/>
          <w:szCs w:val="22"/>
        </w:rPr>
        <w:t xml:space="preserve"> </w:t>
      </w:r>
      <w:r w:rsidR="0075223F">
        <w:rPr>
          <w:rFonts w:ascii="Times New Roman" w:hAnsi="Times New Roman"/>
          <w:sz w:val="22"/>
          <w:szCs w:val="22"/>
        </w:rPr>
        <w:t>ЕҮК</w:t>
      </w:r>
      <w:r w:rsidRPr="00B72D71">
        <w:rPr>
          <w:rFonts w:ascii="Times New Roman" w:hAnsi="Times New Roman"/>
          <w:sz w:val="22"/>
          <w:szCs w:val="22"/>
        </w:rPr>
        <w:t xml:space="preserve"> мерзімдері, Қадағалау комитетіне мүшелік критерийлеріне сәйкестігі туралы ақпарат бар барлық кандидаттардың тізімін дайындау.</w:t>
      </w:r>
    </w:p>
    <w:p w14:paraId="7B396BA3" w14:textId="122927A5" w:rsidR="00084971" w:rsidRPr="00B72D71" w:rsidRDefault="00084971" w:rsidP="00F45B0B">
      <w:pPr>
        <w:pStyle w:val="ListParagraph"/>
        <w:widowControl w:val="0"/>
        <w:numPr>
          <w:ilvl w:val="0"/>
          <w:numId w:val="17"/>
        </w:numPr>
        <w:tabs>
          <w:tab w:val="left" w:pos="851"/>
        </w:tabs>
        <w:autoSpaceDE w:val="0"/>
        <w:autoSpaceDN w:val="0"/>
        <w:spacing w:before="1"/>
        <w:ind w:left="0" w:firstLine="567"/>
        <w:contextualSpacing w:val="0"/>
        <w:jc w:val="both"/>
        <w:rPr>
          <w:rFonts w:ascii="Times New Roman" w:hAnsi="Times New Roman"/>
          <w:sz w:val="22"/>
          <w:szCs w:val="22"/>
        </w:rPr>
      </w:pPr>
      <w:r w:rsidRPr="00B72D71">
        <w:rPr>
          <w:rFonts w:ascii="Times New Roman" w:hAnsi="Times New Roman"/>
          <w:sz w:val="22"/>
          <w:szCs w:val="22"/>
        </w:rPr>
        <w:t xml:space="preserve">Тиісті дағдылар бойынша ұсыныстар болмаған жағдайда, </w:t>
      </w:r>
      <w:r w:rsidR="00B72D71">
        <w:rPr>
          <w:rFonts w:ascii="Times New Roman" w:hAnsi="Times New Roman"/>
          <w:sz w:val="22"/>
          <w:szCs w:val="22"/>
        </w:rPr>
        <w:t>ЕҮК</w:t>
      </w:r>
      <w:r w:rsidRPr="00B72D71">
        <w:rPr>
          <w:rFonts w:ascii="Times New Roman" w:hAnsi="Times New Roman"/>
          <w:sz w:val="22"/>
          <w:szCs w:val="22"/>
        </w:rPr>
        <w:t xml:space="preserve"> қажеттілік туындаған кезде </w:t>
      </w:r>
      <w:r w:rsidR="00B72D71">
        <w:rPr>
          <w:rFonts w:ascii="Times New Roman" w:hAnsi="Times New Roman"/>
          <w:sz w:val="22"/>
          <w:szCs w:val="22"/>
        </w:rPr>
        <w:t>ЕҮК</w:t>
      </w:r>
      <w:r w:rsidRPr="00B72D71">
        <w:rPr>
          <w:rFonts w:ascii="Times New Roman" w:hAnsi="Times New Roman"/>
          <w:sz w:val="22"/>
          <w:szCs w:val="22"/>
        </w:rPr>
        <w:t xml:space="preserve"> мүше емес елдерден сарапшыларды тартады.</w:t>
      </w:r>
    </w:p>
    <w:p w14:paraId="11C6E92C" w14:textId="19DA349A" w:rsidR="00007C6F" w:rsidRPr="00B72D71" w:rsidRDefault="00000000" w:rsidP="00F45B0B">
      <w:pPr>
        <w:pStyle w:val="ListParagraph"/>
        <w:widowControl w:val="0"/>
        <w:numPr>
          <w:ilvl w:val="0"/>
          <w:numId w:val="17"/>
        </w:numPr>
        <w:tabs>
          <w:tab w:val="left" w:pos="851"/>
        </w:tabs>
        <w:autoSpaceDE w:val="0"/>
        <w:autoSpaceDN w:val="0"/>
        <w:ind w:left="0" w:firstLine="567"/>
        <w:contextualSpacing w:val="0"/>
        <w:jc w:val="both"/>
        <w:rPr>
          <w:rFonts w:ascii="Times New Roman" w:hAnsi="Times New Roman"/>
          <w:sz w:val="22"/>
          <w:szCs w:val="22"/>
        </w:rPr>
      </w:pPr>
      <w:hyperlink r:id="rId15" w:history="1">
        <w:r w:rsidR="002F210C" w:rsidRPr="00B72D71">
          <w:rPr>
            <w:rStyle w:val="Hyperlink"/>
            <w:rFonts w:ascii="Times New Roman" w:hAnsi="Times New Roman"/>
            <w:sz w:val="22"/>
            <w:szCs w:val="22"/>
          </w:rPr>
          <w:t xml:space="preserve">2024 </w:t>
        </w:r>
      </w:hyperlink>
      <w:hyperlink r:id="rId16" w:history="1">
        <w:r w:rsidR="00D326F0" w:rsidRPr="00B72D71">
          <w:rPr>
            <w:rStyle w:val="Hyperlink"/>
            <w:rFonts w:ascii="Times New Roman" w:hAnsi="Times New Roman"/>
            <w:sz w:val="22"/>
            <w:szCs w:val="22"/>
          </w:rPr>
          <w:t xml:space="preserve">жылғы </w:t>
        </w:r>
      </w:hyperlink>
      <w:hyperlink r:id="rId17" w:history="1">
        <w:r w:rsidR="002F210C" w:rsidRPr="00B72D71">
          <w:rPr>
            <w:rStyle w:val="Hyperlink"/>
            <w:rFonts w:ascii="Times New Roman" w:hAnsi="Times New Roman"/>
            <w:sz w:val="22"/>
            <w:szCs w:val="22"/>
          </w:rPr>
          <w:t xml:space="preserve">7 қазандағы </w:t>
        </w:r>
      </w:hyperlink>
      <w:r w:rsidR="00B72D71">
        <w:rPr>
          <w:rFonts w:ascii="Times New Roman" w:hAnsi="Times New Roman"/>
          <w:sz w:val="22"/>
          <w:szCs w:val="22"/>
          <w:lang w:val="kk-KZ"/>
        </w:rPr>
        <w:t>ЕҮК</w:t>
      </w:r>
      <w:r w:rsidR="002F210C">
        <w:rPr>
          <w:rFonts w:ascii="Times New Roman" w:hAnsi="Times New Roman"/>
          <w:sz w:val="22"/>
          <w:szCs w:val="22"/>
          <w:lang w:val="kk-KZ"/>
        </w:rPr>
        <w:t xml:space="preserve"> шешіміне сәйкес </w:t>
      </w:r>
      <w:r w:rsidR="003365CC" w:rsidRPr="00B72D71">
        <w:rPr>
          <w:rFonts w:ascii="Times New Roman" w:hAnsi="Times New Roman"/>
          <w:sz w:val="22"/>
          <w:szCs w:val="22"/>
        </w:rPr>
        <w:t xml:space="preserve">Қадағалау комитетінің құрамы туралы </w:t>
      </w:r>
      <w:r w:rsidR="00B72D71">
        <w:rPr>
          <w:rFonts w:ascii="Times New Roman" w:hAnsi="Times New Roman"/>
          <w:sz w:val="22"/>
          <w:szCs w:val="22"/>
        </w:rPr>
        <w:t>ЕҮК</w:t>
      </w:r>
      <w:r w:rsidR="003365CC" w:rsidRPr="00B72D71">
        <w:rPr>
          <w:rFonts w:ascii="Times New Roman" w:hAnsi="Times New Roman"/>
          <w:sz w:val="22"/>
          <w:szCs w:val="22"/>
        </w:rPr>
        <w:t xml:space="preserve"> мүшелерін хабардар ету </w:t>
      </w:r>
      <w:r w:rsidR="00007C6F" w:rsidRPr="00B72D71">
        <w:rPr>
          <w:rFonts w:ascii="Times New Roman" w:hAnsi="Times New Roman"/>
          <w:sz w:val="22"/>
          <w:szCs w:val="22"/>
        </w:rPr>
        <w:t>.</w:t>
      </w:r>
    </w:p>
    <w:p w14:paraId="127E452E" w14:textId="584EDEE7" w:rsidR="008C137F" w:rsidRPr="00B72D71" w:rsidRDefault="00B72D71" w:rsidP="00F45B0B">
      <w:pPr>
        <w:pStyle w:val="NoSpacing"/>
        <w:ind w:firstLine="567"/>
        <w:jc w:val="both"/>
        <w:rPr>
          <w:rFonts w:ascii="Times New Roman" w:hAnsi="Times New Roman" w:cs="Times New Roman"/>
        </w:rPr>
      </w:pPr>
      <w:r>
        <w:rPr>
          <w:rFonts w:ascii="Times New Roman" w:hAnsi="Times New Roman" w:cs="Times New Roman"/>
        </w:rPr>
        <w:t>ЕҮК</w:t>
      </w:r>
      <w:r w:rsidR="008C137F" w:rsidRPr="00B72D71">
        <w:rPr>
          <w:rFonts w:ascii="Times New Roman" w:hAnsi="Times New Roman" w:cs="Times New Roman"/>
        </w:rPr>
        <w:t xml:space="preserve">-ның қадағалау функциясын жүзеге асыру </w:t>
      </w:r>
      <w:r>
        <w:rPr>
          <w:rFonts w:ascii="Times New Roman" w:hAnsi="Times New Roman" w:cs="Times New Roman"/>
        </w:rPr>
        <w:t>ЕҮК</w:t>
      </w:r>
      <w:r w:rsidR="008C137F" w:rsidRPr="00B72D71">
        <w:rPr>
          <w:rFonts w:ascii="Times New Roman" w:hAnsi="Times New Roman" w:cs="Times New Roman"/>
        </w:rPr>
        <w:t xml:space="preserve"> мүшелері мен қадағалауды жүзеге асыруға қатысатын басқа мамандар арасында мүдделер қақтығысының абсолютті болмаған жағдайда ғана рұқсат етіледі. Қабылданған мүдделер қақтығысын шешу жөніндегі саясатқа сәйкес қадағалау қызметін жүзеге асыру </w:t>
      </w:r>
      <w:r>
        <w:rPr>
          <w:rFonts w:ascii="Times New Roman" w:hAnsi="Times New Roman" w:cs="Times New Roman"/>
        </w:rPr>
        <w:t>ЕҮК</w:t>
      </w:r>
      <w:r w:rsidR="008C137F" w:rsidRPr="00B72D71">
        <w:rPr>
          <w:rFonts w:ascii="Times New Roman" w:hAnsi="Times New Roman" w:cs="Times New Roman"/>
        </w:rPr>
        <w:t xml:space="preserve"> тарапынан шешімдер қабылдау процесінде әділдік пен ашықтықты қамтамасыз етеді, </w:t>
      </w:r>
      <w:r>
        <w:rPr>
          <w:rFonts w:ascii="Times New Roman" w:hAnsi="Times New Roman" w:cs="Times New Roman"/>
        </w:rPr>
        <w:t>ЕҮК</w:t>
      </w:r>
      <w:r w:rsidR="008C137F" w:rsidRPr="00B72D71">
        <w:rPr>
          <w:rFonts w:ascii="Times New Roman" w:hAnsi="Times New Roman" w:cs="Times New Roman"/>
        </w:rPr>
        <w:t xml:space="preserve">-де өкілдік ететін мүшелер мен ұйымдардың беделі мен кәсіби адалдығын қорғайды, сондай-ақ жалпы жұртшылықтың сенімін алуға және </w:t>
      </w:r>
      <w:r>
        <w:rPr>
          <w:rFonts w:ascii="Times New Roman" w:hAnsi="Times New Roman" w:cs="Times New Roman"/>
        </w:rPr>
        <w:t>ЕҮК</w:t>
      </w:r>
      <w:r w:rsidR="008C137F" w:rsidRPr="00B72D71">
        <w:rPr>
          <w:rFonts w:ascii="Times New Roman" w:hAnsi="Times New Roman" w:cs="Times New Roman"/>
        </w:rPr>
        <w:t>-нің қадағалау жөніндегі шешімдері мен әрекеттеріне сенімін арттыруға көмектеседі.</w:t>
      </w:r>
    </w:p>
    <w:p w14:paraId="72959CDB" w14:textId="1698B4AA" w:rsidR="00B641DB" w:rsidRPr="00B72D71" w:rsidRDefault="00B641DB" w:rsidP="00F45B0B">
      <w:pPr>
        <w:tabs>
          <w:tab w:val="left" w:pos="9989"/>
        </w:tabs>
        <w:ind w:firstLine="567"/>
        <w:jc w:val="both"/>
        <w:rPr>
          <w:rFonts w:ascii="Times New Roman" w:hAnsi="Times New Roman"/>
          <w:color w:val="000000"/>
          <w:sz w:val="22"/>
          <w:szCs w:val="22"/>
        </w:rPr>
      </w:pPr>
      <w:r w:rsidRPr="00B72D71">
        <w:rPr>
          <w:rFonts w:ascii="Times New Roman" w:hAnsi="Times New Roman"/>
          <w:sz w:val="22"/>
          <w:szCs w:val="22"/>
        </w:rPr>
        <w:t xml:space="preserve">Жаһандық қор қаржыландыратын </w:t>
      </w:r>
      <w:r w:rsidR="00B72D71">
        <w:rPr>
          <w:rFonts w:ascii="Times New Roman" w:hAnsi="Times New Roman"/>
          <w:sz w:val="22"/>
          <w:szCs w:val="22"/>
        </w:rPr>
        <w:t>ЕҮК</w:t>
      </w:r>
      <w:r w:rsidRPr="00B72D71">
        <w:rPr>
          <w:rFonts w:ascii="Times New Roman" w:hAnsi="Times New Roman"/>
          <w:sz w:val="22"/>
          <w:szCs w:val="22"/>
        </w:rPr>
        <w:t xml:space="preserve"> 2025 жылға арналған жұмыс жоспарына сәйкес </w:t>
      </w:r>
      <w:r w:rsidR="00B72D71">
        <w:rPr>
          <w:rFonts w:ascii="Times New Roman" w:hAnsi="Times New Roman"/>
          <w:sz w:val="22"/>
          <w:szCs w:val="22"/>
        </w:rPr>
        <w:t>ЕҮК</w:t>
      </w:r>
      <w:r w:rsidRPr="00B72D71">
        <w:rPr>
          <w:rFonts w:ascii="Times New Roman" w:hAnsi="Times New Roman"/>
          <w:sz w:val="22"/>
          <w:szCs w:val="22"/>
        </w:rPr>
        <w:t xml:space="preserve"> келесі аймақтарды белгіледі: </w:t>
      </w:r>
      <w:r w:rsidR="00B72D71">
        <w:rPr>
          <w:rFonts w:ascii="Times New Roman" w:hAnsi="Times New Roman"/>
          <w:color w:val="000000"/>
          <w:sz w:val="22"/>
          <w:szCs w:val="22"/>
        </w:rPr>
        <w:t>ЕҮК</w:t>
      </w:r>
      <w:r w:rsidR="007975A2" w:rsidRPr="00B72D71">
        <w:rPr>
          <w:rFonts w:ascii="Times New Roman" w:hAnsi="Times New Roman"/>
          <w:color w:val="000000"/>
          <w:sz w:val="22"/>
          <w:szCs w:val="22"/>
        </w:rPr>
        <w:t xml:space="preserve"> шешіміне сәйкес бақылау сапарларын жүргізу үшін Қарағанды, Ақтөбе облыстары, оның ішінде Қазақстандағы Жаһандық қордың барлық Негізгі алушылары, қосалқы алушылар және қосалқы </w:t>
      </w:r>
      <w:r w:rsidR="00D30FBC" w:rsidRPr="00D30FBC">
        <w:rPr>
          <w:rFonts w:ascii="Times New Roman" w:hAnsi="Times New Roman"/>
          <w:color w:val="000000"/>
          <w:sz w:val="22"/>
          <w:szCs w:val="22"/>
        </w:rPr>
        <w:t>контракт</w:t>
      </w:r>
      <w:r w:rsidR="000D22A6" w:rsidRPr="000D22A6">
        <w:rPr>
          <w:rFonts w:ascii="Times New Roman" w:hAnsi="Times New Roman"/>
          <w:color w:val="000000"/>
          <w:sz w:val="22"/>
          <w:szCs w:val="22"/>
        </w:rPr>
        <w:t>iлерi</w:t>
      </w:r>
      <w:r w:rsidR="007975A2" w:rsidRPr="00B72D71">
        <w:rPr>
          <w:rFonts w:ascii="Times New Roman" w:hAnsi="Times New Roman"/>
          <w:color w:val="000000"/>
          <w:sz w:val="22"/>
          <w:szCs w:val="22"/>
        </w:rPr>
        <w:t>.</w:t>
      </w:r>
    </w:p>
    <w:p w14:paraId="70AF8241" w14:textId="77777777" w:rsidR="00B90AEB" w:rsidRPr="00B72D71" w:rsidRDefault="00B90AEB" w:rsidP="00F45B0B">
      <w:pPr>
        <w:jc w:val="both"/>
        <w:rPr>
          <w:rFonts w:ascii="Times New Roman" w:hAnsi="Times New Roman"/>
          <w:b/>
          <w:sz w:val="22"/>
          <w:szCs w:val="22"/>
        </w:rPr>
      </w:pPr>
    </w:p>
    <w:p w14:paraId="5B77F35D" w14:textId="50ACD99E" w:rsidR="003F3157" w:rsidRPr="00202B1D" w:rsidRDefault="000867C3" w:rsidP="00F45B0B">
      <w:pPr>
        <w:rPr>
          <w:rFonts w:ascii="Times New Roman" w:hAnsi="Times New Roman"/>
          <w:b/>
          <w:sz w:val="22"/>
          <w:szCs w:val="22"/>
          <w:lang w:val="kk-KZ"/>
        </w:rPr>
      </w:pPr>
      <w:proofErr w:type="spellStart"/>
      <w:r>
        <w:rPr>
          <w:rFonts w:ascii="Times New Roman" w:hAnsi="Times New Roman"/>
          <w:b/>
          <w:sz w:val="22"/>
          <w:szCs w:val="22"/>
          <w:lang w:val="ru-RU"/>
        </w:rPr>
        <w:t>Негізгі</w:t>
      </w:r>
      <w:proofErr w:type="spellEnd"/>
      <w:r>
        <w:rPr>
          <w:rFonts w:ascii="Times New Roman" w:hAnsi="Times New Roman"/>
          <w:b/>
          <w:sz w:val="22"/>
          <w:szCs w:val="22"/>
          <w:lang w:val="ru-RU"/>
        </w:rPr>
        <w:t xml:space="preserve"> </w:t>
      </w:r>
      <w:proofErr w:type="spellStart"/>
      <w:r w:rsidR="001C77B9" w:rsidRPr="001C77B9">
        <w:rPr>
          <w:rFonts w:ascii="Times New Roman" w:hAnsi="Times New Roman"/>
          <w:b/>
          <w:bCs/>
          <w:sz w:val="22"/>
          <w:szCs w:val="22"/>
          <w:lang w:val="ru-RU"/>
        </w:rPr>
        <w:t>қызме</w:t>
      </w:r>
      <w:r w:rsidR="001C77B9" w:rsidRPr="001C77B9">
        <w:rPr>
          <w:rFonts w:ascii="Times New Roman" w:hAnsi="Times New Roman"/>
          <w:b/>
          <w:bCs/>
          <w:sz w:val="22"/>
          <w:szCs w:val="22"/>
          <w:lang w:val="ru-RU"/>
        </w:rPr>
        <w:t>тер</w:t>
      </w:r>
      <w:proofErr w:type="spellEnd"/>
      <w:r w:rsidR="001C77B9" w:rsidRPr="001C77B9">
        <w:rPr>
          <w:rFonts w:ascii="Times New Roman" w:hAnsi="Times New Roman"/>
          <w:b/>
          <w:bCs/>
          <w:sz w:val="22"/>
          <w:szCs w:val="22"/>
          <w:lang w:val="en-US"/>
        </w:rPr>
        <w:t>i</w:t>
      </w:r>
      <w:r>
        <w:rPr>
          <w:rFonts w:ascii="Times New Roman" w:hAnsi="Times New Roman"/>
          <w:b/>
          <w:sz w:val="22"/>
          <w:szCs w:val="22"/>
          <w:lang w:val="ru-RU"/>
        </w:rPr>
        <w:t>:</w:t>
      </w:r>
    </w:p>
    <w:p w14:paraId="23C01E57" w14:textId="5E2209F5" w:rsidR="003F3157" w:rsidRPr="00B72D71" w:rsidRDefault="003F3157" w:rsidP="00F45B0B">
      <w:pPr>
        <w:numPr>
          <w:ilvl w:val="0"/>
          <w:numId w:val="9"/>
        </w:numPr>
        <w:tabs>
          <w:tab w:val="clear" w:pos="720"/>
          <w:tab w:val="left" w:pos="321"/>
          <w:tab w:val="left" w:pos="567"/>
        </w:tabs>
        <w:ind w:left="0" w:firstLine="284"/>
        <w:jc w:val="both"/>
        <w:rPr>
          <w:rFonts w:ascii="Times New Roman" w:hAnsi="Times New Roman"/>
          <w:sz w:val="22"/>
          <w:szCs w:val="22"/>
          <w:lang w:val="kk-KZ"/>
        </w:rPr>
      </w:pPr>
      <w:r w:rsidRPr="00B72D71">
        <w:rPr>
          <w:rFonts w:ascii="Times New Roman" w:hAnsi="Times New Roman"/>
          <w:sz w:val="22"/>
          <w:szCs w:val="22"/>
          <w:lang w:val="kk-KZ"/>
        </w:rPr>
        <w:t>2024 жылға арналған жаһандық қор грантын алушысының есебін шолу: сапар кезіндегі қиындықтар мен жетістіктерді бағалау;</w:t>
      </w:r>
    </w:p>
    <w:p w14:paraId="1C58A422" w14:textId="198792F5" w:rsidR="003F3157" w:rsidRPr="00B72D71" w:rsidRDefault="0075223F" w:rsidP="00F45B0B">
      <w:pPr>
        <w:numPr>
          <w:ilvl w:val="0"/>
          <w:numId w:val="9"/>
        </w:numPr>
        <w:tabs>
          <w:tab w:val="left" w:pos="321"/>
          <w:tab w:val="left" w:pos="567"/>
        </w:tabs>
        <w:ind w:left="0" w:firstLine="284"/>
        <w:jc w:val="both"/>
        <w:rPr>
          <w:rFonts w:ascii="Times New Roman" w:hAnsi="Times New Roman"/>
          <w:sz w:val="22"/>
          <w:szCs w:val="22"/>
          <w:lang w:val="kk-KZ"/>
        </w:rPr>
      </w:pPr>
      <w:r>
        <w:rPr>
          <w:rFonts w:ascii="Times New Roman" w:hAnsi="Times New Roman"/>
          <w:sz w:val="22"/>
          <w:szCs w:val="22"/>
          <w:lang w:val="kk-KZ"/>
        </w:rPr>
        <w:t>ЕҮК</w:t>
      </w:r>
      <w:r w:rsidR="003F3157" w:rsidRPr="00B72D71">
        <w:rPr>
          <w:rFonts w:ascii="Times New Roman" w:hAnsi="Times New Roman"/>
          <w:sz w:val="22"/>
          <w:szCs w:val="22"/>
          <w:lang w:val="kk-KZ"/>
        </w:rPr>
        <w:t xml:space="preserve"> Қадағалау комитетінің ұсыныстары негізінде өткізілген іс-шараларды талдау;</w:t>
      </w:r>
    </w:p>
    <w:p w14:paraId="0F9D6C7E" w14:textId="194581A0" w:rsidR="003F3157" w:rsidRPr="00B72D71" w:rsidRDefault="003F3157" w:rsidP="00F45B0B">
      <w:pPr>
        <w:numPr>
          <w:ilvl w:val="0"/>
          <w:numId w:val="9"/>
        </w:numPr>
        <w:tabs>
          <w:tab w:val="left" w:pos="321"/>
          <w:tab w:val="left" w:pos="567"/>
        </w:tabs>
        <w:ind w:left="0" w:firstLine="284"/>
        <w:jc w:val="both"/>
        <w:rPr>
          <w:rFonts w:ascii="Times New Roman" w:hAnsi="Times New Roman"/>
          <w:sz w:val="22"/>
          <w:szCs w:val="22"/>
          <w:lang w:val="kk-KZ"/>
        </w:rPr>
      </w:pPr>
      <w:r w:rsidRPr="00B72D71">
        <w:rPr>
          <w:rFonts w:ascii="Times New Roman" w:hAnsi="Times New Roman"/>
          <w:sz w:val="22"/>
          <w:szCs w:val="22"/>
          <w:lang w:val="kk-KZ"/>
        </w:rPr>
        <w:t>Жиналыс кестесіне сәйкес денсаулық сақтау басқармаларының басшыларымен, Мәслихат хатшыларымен, Жаһандық қор грантын алушылармен кездесулер өткізу және Жаһандық қордың грантын іске асыру барысы туралы ақпарат алу: негізгі алушы мен қосалқы алушылар, клиенттер мен серіктестер арасындағы үйлестіру сапасын бағалау;</w:t>
      </w:r>
    </w:p>
    <w:p w14:paraId="2557E3D5" w14:textId="371C6711" w:rsidR="003F3157" w:rsidRPr="00B72D71" w:rsidRDefault="003F3157" w:rsidP="00F45B0B">
      <w:pPr>
        <w:numPr>
          <w:ilvl w:val="0"/>
          <w:numId w:val="9"/>
        </w:numPr>
        <w:tabs>
          <w:tab w:val="left" w:pos="321"/>
          <w:tab w:val="left" w:pos="567"/>
        </w:tabs>
        <w:ind w:left="0" w:firstLine="284"/>
        <w:jc w:val="both"/>
        <w:rPr>
          <w:rFonts w:ascii="Times New Roman" w:hAnsi="Times New Roman"/>
          <w:sz w:val="22"/>
          <w:szCs w:val="22"/>
          <w:lang w:val="kk-KZ"/>
        </w:rPr>
      </w:pPr>
      <w:r w:rsidRPr="00B72D71">
        <w:rPr>
          <w:rFonts w:ascii="Times New Roman" w:hAnsi="Times New Roman"/>
          <w:sz w:val="22"/>
          <w:szCs w:val="22"/>
          <w:lang w:val="kk-KZ"/>
        </w:rPr>
        <w:t xml:space="preserve">Жаһандық қор гранттарының негізгі алушылары –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кәсіпорнымен, «Қазақстан Республикасы Денсаулық сақтау </w:t>
      </w:r>
      <w:r w:rsidRPr="00B72D71">
        <w:rPr>
          <w:rFonts w:ascii="Times New Roman" w:hAnsi="Times New Roman"/>
          <w:sz w:val="22"/>
          <w:szCs w:val="22"/>
          <w:lang w:val="kk-KZ"/>
        </w:rPr>
        <w:lastRenderedPageBreak/>
        <w:t xml:space="preserve">министрлігінің Ұлттық </w:t>
      </w:r>
      <w:r w:rsidR="004337C5" w:rsidRPr="004337C5">
        <w:rPr>
          <w:rFonts w:ascii="Times New Roman" w:hAnsi="Times New Roman"/>
          <w:sz w:val="22"/>
          <w:szCs w:val="22"/>
          <w:lang w:val="kk-KZ"/>
        </w:rPr>
        <w:t>фт</w:t>
      </w:r>
      <w:r w:rsidR="004337C5">
        <w:rPr>
          <w:rFonts w:ascii="Times New Roman" w:hAnsi="Times New Roman"/>
          <w:sz w:val="22"/>
          <w:szCs w:val="22"/>
          <w:lang w:val="kk-KZ"/>
        </w:rPr>
        <w:t xml:space="preserve">изиопульмонология </w:t>
      </w:r>
      <w:r w:rsidRPr="00B72D71">
        <w:rPr>
          <w:rFonts w:ascii="Times New Roman" w:hAnsi="Times New Roman"/>
          <w:sz w:val="22"/>
          <w:szCs w:val="22"/>
          <w:lang w:val="kk-KZ"/>
        </w:rPr>
        <w:t>ғылыми орталығы» шаруашылық жүргізу құқығындағы республикалық мемлекеттік кәсіпорнымен кездесулер</w:t>
      </w:r>
      <w:r w:rsidR="00A23FD6" w:rsidRPr="00B72D71">
        <w:rPr>
          <w:rFonts w:ascii="Times New Roman" w:hAnsi="Times New Roman"/>
          <w:sz w:val="22"/>
          <w:szCs w:val="22"/>
          <w:lang w:val="kk-KZ"/>
        </w:rPr>
        <w:t>;</w:t>
      </w:r>
    </w:p>
    <w:p w14:paraId="14797E01" w14:textId="2FDD1375" w:rsidR="00A23FD6" w:rsidRPr="00B72D71" w:rsidRDefault="00A23FD6" w:rsidP="00F45B0B">
      <w:pPr>
        <w:numPr>
          <w:ilvl w:val="0"/>
          <w:numId w:val="9"/>
        </w:numPr>
        <w:tabs>
          <w:tab w:val="left" w:pos="321"/>
          <w:tab w:val="left" w:pos="567"/>
        </w:tabs>
        <w:ind w:left="0" w:firstLine="284"/>
        <w:jc w:val="both"/>
        <w:rPr>
          <w:rFonts w:ascii="Times New Roman" w:hAnsi="Times New Roman"/>
          <w:sz w:val="22"/>
          <w:szCs w:val="22"/>
          <w:lang w:val="kk-KZ"/>
        </w:rPr>
      </w:pPr>
      <w:r w:rsidRPr="00B72D71">
        <w:rPr>
          <w:rFonts w:ascii="Times New Roman" w:hAnsi="Times New Roman"/>
          <w:sz w:val="22"/>
          <w:szCs w:val="22"/>
          <w:lang w:val="kk-KZ"/>
        </w:rPr>
        <w:t>Әлемдік қордың гранттары</w:t>
      </w:r>
      <w:r w:rsidR="00516D3F">
        <w:rPr>
          <w:rFonts w:ascii="Times New Roman" w:hAnsi="Times New Roman"/>
          <w:sz w:val="22"/>
          <w:szCs w:val="22"/>
          <w:lang w:val="kk-KZ"/>
        </w:rPr>
        <w:t>н алушылармен</w:t>
      </w:r>
      <w:r w:rsidRPr="00B72D71">
        <w:rPr>
          <w:rFonts w:ascii="Times New Roman" w:hAnsi="Times New Roman"/>
          <w:sz w:val="22"/>
          <w:szCs w:val="22"/>
          <w:lang w:val="kk-KZ"/>
        </w:rPr>
        <w:t xml:space="preserve"> кездесулер - Қазақстан Республикасы Денсаулық сақтау министрлігінің </w:t>
      </w:r>
      <w:r w:rsidR="003D1EE7" w:rsidRPr="00B72D71">
        <w:rPr>
          <w:rFonts w:ascii="Times New Roman" w:hAnsi="Times New Roman"/>
          <w:sz w:val="22"/>
          <w:szCs w:val="22"/>
          <w:lang w:val="kk-KZ"/>
        </w:rPr>
        <w:t xml:space="preserve">Қазақ дерматология және жұқпалы аурулар ғылыми орталығы» шаруашылық жүргізу құқығындағы республикалық мемлекеттік кәсіпорнымен, «Қазақстан Республикасы Денсаулық сақтау министрлігінің Ұлттық </w:t>
      </w:r>
      <w:r w:rsidR="003D1EE7" w:rsidRPr="004337C5">
        <w:rPr>
          <w:rFonts w:ascii="Times New Roman" w:hAnsi="Times New Roman"/>
          <w:sz w:val="22"/>
          <w:szCs w:val="22"/>
          <w:lang w:val="kk-KZ"/>
        </w:rPr>
        <w:t>фт</w:t>
      </w:r>
      <w:r w:rsidR="003D1EE7">
        <w:rPr>
          <w:rFonts w:ascii="Times New Roman" w:hAnsi="Times New Roman"/>
          <w:sz w:val="22"/>
          <w:szCs w:val="22"/>
          <w:lang w:val="kk-KZ"/>
        </w:rPr>
        <w:t xml:space="preserve">изиопульмонология </w:t>
      </w:r>
      <w:r w:rsidR="003D1EE7" w:rsidRPr="00B72D71">
        <w:rPr>
          <w:rFonts w:ascii="Times New Roman" w:hAnsi="Times New Roman"/>
          <w:sz w:val="22"/>
          <w:szCs w:val="22"/>
          <w:lang w:val="kk-KZ"/>
        </w:rPr>
        <w:t xml:space="preserve">ғылыми орталығы» шаруашылық жүргізу құқығындағы республикалық мемлекеттік кәсіпорнымен </w:t>
      </w:r>
      <w:r w:rsidR="00E74FE4" w:rsidRPr="00E74FE4">
        <w:rPr>
          <w:rFonts w:ascii="Times New Roman" w:hAnsi="Times New Roman"/>
          <w:spacing w:val="-4"/>
          <w:sz w:val="22"/>
          <w:szCs w:val="22"/>
          <w:lang w:val="kk-KZ"/>
        </w:rPr>
        <w:t>бақылау тақтасы</w:t>
      </w:r>
      <w:r w:rsidR="00E74FE4">
        <w:rPr>
          <w:rFonts w:ascii="Times New Roman" w:hAnsi="Times New Roman"/>
          <w:spacing w:val="-4"/>
          <w:sz w:val="22"/>
          <w:szCs w:val="22"/>
          <w:lang w:val="kk-KZ"/>
        </w:rPr>
        <w:t>ны</w:t>
      </w:r>
      <w:r w:rsidRPr="00B72D71">
        <w:rPr>
          <w:rFonts w:ascii="Times New Roman" w:hAnsi="Times New Roman"/>
          <w:sz w:val="22"/>
          <w:szCs w:val="22"/>
          <w:lang w:val="kk-KZ"/>
        </w:rPr>
        <w:t>ң</w:t>
      </w:r>
      <w:r w:rsidR="00E74FE4">
        <w:rPr>
          <w:rFonts w:ascii="Times New Roman" w:hAnsi="Times New Roman"/>
          <w:sz w:val="22"/>
          <w:szCs w:val="22"/>
          <w:lang w:val="kk-KZ"/>
        </w:rPr>
        <w:t xml:space="preserve"> (</w:t>
      </w:r>
      <w:r w:rsidR="00E74FE4" w:rsidRPr="00E74FE4">
        <w:rPr>
          <w:rFonts w:ascii="Times New Roman" w:hAnsi="Times New Roman"/>
          <w:sz w:val="22"/>
          <w:szCs w:val="22"/>
          <w:lang w:val="kk-KZ"/>
        </w:rPr>
        <w:t>dashboard</w:t>
      </w:r>
      <w:r w:rsidR="00E74FE4">
        <w:rPr>
          <w:rFonts w:ascii="Times New Roman" w:hAnsi="Times New Roman"/>
          <w:sz w:val="22"/>
          <w:szCs w:val="22"/>
          <w:lang w:val="kk-KZ"/>
        </w:rPr>
        <w:t>)</w:t>
      </w:r>
      <w:r w:rsidRPr="00B72D71">
        <w:rPr>
          <w:rFonts w:ascii="Times New Roman" w:hAnsi="Times New Roman"/>
          <w:sz w:val="22"/>
          <w:szCs w:val="22"/>
          <w:lang w:val="kk-KZ"/>
        </w:rPr>
        <w:t xml:space="preserve"> нәтижелерін талқылайды;</w:t>
      </w:r>
      <w:r w:rsidR="00516D3F">
        <w:rPr>
          <w:rFonts w:ascii="Times New Roman" w:hAnsi="Times New Roman"/>
          <w:sz w:val="22"/>
          <w:szCs w:val="22"/>
          <w:lang w:val="kk-KZ"/>
        </w:rPr>
        <w:t xml:space="preserve"> </w:t>
      </w:r>
      <w:r w:rsidR="003D1EE7">
        <w:rPr>
          <w:rFonts w:ascii="Times New Roman" w:hAnsi="Times New Roman"/>
          <w:sz w:val="22"/>
          <w:szCs w:val="22"/>
          <w:lang w:val="kk-KZ"/>
        </w:rPr>
        <w:t xml:space="preserve"> </w:t>
      </w:r>
    </w:p>
    <w:p w14:paraId="37CC35DA" w14:textId="7D7FB644" w:rsidR="003F3157" w:rsidRPr="00B72D71" w:rsidRDefault="003F3157" w:rsidP="00F45B0B">
      <w:pPr>
        <w:numPr>
          <w:ilvl w:val="0"/>
          <w:numId w:val="9"/>
        </w:numPr>
        <w:tabs>
          <w:tab w:val="left" w:pos="321"/>
          <w:tab w:val="left" w:pos="567"/>
        </w:tabs>
        <w:ind w:left="0" w:firstLine="284"/>
        <w:jc w:val="both"/>
        <w:rPr>
          <w:rFonts w:ascii="Times New Roman" w:hAnsi="Times New Roman"/>
          <w:sz w:val="22"/>
          <w:szCs w:val="22"/>
          <w:lang w:val="kk-KZ"/>
        </w:rPr>
      </w:pPr>
      <w:r w:rsidRPr="00B72D71">
        <w:rPr>
          <w:rFonts w:ascii="Times New Roman" w:hAnsi="Times New Roman"/>
          <w:sz w:val="22"/>
          <w:szCs w:val="22"/>
          <w:lang w:val="kk-KZ"/>
        </w:rPr>
        <w:t>Бағдарламаны жүзеге асырушылар үшін қиындықтарды, кедергілерді шешу және озық тәжірибені тарату бойынша ұсыныстар әзірлеу;</w:t>
      </w:r>
    </w:p>
    <w:p w14:paraId="303AAD02" w14:textId="52756B75" w:rsidR="003F3157" w:rsidRPr="00B72D71" w:rsidRDefault="00B72D71" w:rsidP="00F45B0B">
      <w:pPr>
        <w:numPr>
          <w:ilvl w:val="0"/>
          <w:numId w:val="9"/>
        </w:numPr>
        <w:tabs>
          <w:tab w:val="left" w:pos="321"/>
          <w:tab w:val="left" w:pos="567"/>
        </w:tabs>
        <w:ind w:left="0" w:firstLine="284"/>
        <w:jc w:val="both"/>
        <w:rPr>
          <w:rFonts w:ascii="Times New Roman" w:hAnsi="Times New Roman"/>
          <w:sz w:val="22"/>
          <w:szCs w:val="22"/>
          <w:lang w:val="kk-KZ"/>
        </w:rPr>
      </w:pPr>
      <w:r>
        <w:rPr>
          <w:rFonts w:ascii="Times New Roman" w:hAnsi="Times New Roman"/>
          <w:sz w:val="22"/>
          <w:szCs w:val="22"/>
          <w:lang w:val="kk-KZ"/>
        </w:rPr>
        <w:t>ЕҮК</w:t>
      </w:r>
      <w:r w:rsidR="003F3157" w:rsidRPr="00B72D71">
        <w:rPr>
          <w:rFonts w:ascii="Times New Roman" w:hAnsi="Times New Roman"/>
          <w:sz w:val="22"/>
          <w:szCs w:val="22"/>
          <w:lang w:val="kk-KZ"/>
        </w:rPr>
        <w:t>-ның барлық мүшелеріне және басқа да мүдделі бөлімдерге ұсыныстары бар есептерді тарату (тиісті дағдысы бар әрбір сарапшы әрбір ауру бойынша тиісті сала бойынша есеп дайындайды);</w:t>
      </w:r>
    </w:p>
    <w:p w14:paraId="560C0423" w14:textId="459FB123" w:rsidR="002112EA" w:rsidRPr="00B72D71" w:rsidRDefault="00AC022F" w:rsidP="00F45B0B">
      <w:pPr>
        <w:numPr>
          <w:ilvl w:val="0"/>
          <w:numId w:val="9"/>
        </w:numPr>
        <w:tabs>
          <w:tab w:val="left" w:pos="321"/>
          <w:tab w:val="left" w:pos="567"/>
        </w:tabs>
        <w:ind w:left="0" w:firstLine="284"/>
        <w:jc w:val="both"/>
        <w:rPr>
          <w:rFonts w:ascii="Times New Roman" w:hAnsi="Times New Roman"/>
          <w:sz w:val="22"/>
          <w:szCs w:val="22"/>
          <w:lang w:val="kk-KZ"/>
        </w:rPr>
      </w:pPr>
      <w:r w:rsidRPr="00B72D71">
        <w:rPr>
          <w:rFonts w:ascii="Times New Roman" w:hAnsi="Times New Roman"/>
          <w:sz w:val="22"/>
          <w:szCs w:val="22"/>
          <w:lang w:val="kk-KZ"/>
        </w:rPr>
        <w:t xml:space="preserve">Жылдық және жартыжылдық шолулардан кейін негізгі грант алушылар үшін жергілікті </w:t>
      </w:r>
      <w:r w:rsidR="006502A9">
        <w:rPr>
          <w:rFonts w:ascii="Times New Roman" w:hAnsi="Times New Roman"/>
          <w:sz w:val="22"/>
          <w:szCs w:val="22"/>
          <w:lang w:val="kk-KZ"/>
        </w:rPr>
        <w:t xml:space="preserve">қор </w:t>
      </w:r>
      <w:r w:rsidRPr="00B72D71">
        <w:rPr>
          <w:rFonts w:ascii="Times New Roman" w:hAnsi="Times New Roman"/>
          <w:sz w:val="22"/>
          <w:szCs w:val="22"/>
          <w:lang w:val="kk-KZ"/>
        </w:rPr>
        <w:t xml:space="preserve">агенттері </w:t>
      </w:r>
      <w:r w:rsidR="002112EA" w:rsidRPr="00B72D71">
        <w:rPr>
          <w:rFonts w:ascii="Times New Roman" w:hAnsi="Times New Roman"/>
          <w:sz w:val="22"/>
          <w:szCs w:val="22"/>
          <w:lang w:val="kk-KZ"/>
        </w:rPr>
        <w:t>өткізетін брифингтерге қатысу .</w:t>
      </w:r>
    </w:p>
    <w:p w14:paraId="7AB99AFB" w14:textId="64A28947" w:rsidR="00A7462E" w:rsidRPr="00B72D71" w:rsidRDefault="00BF724C" w:rsidP="00F45B0B">
      <w:pPr>
        <w:numPr>
          <w:ilvl w:val="0"/>
          <w:numId w:val="9"/>
        </w:numPr>
        <w:tabs>
          <w:tab w:val="left" w:pos="321"/>
          <w:tab w:val="left" w:pos="567"/>
        </w:tabs>
        <w:ind w:left="0" w:firstLine="284"/>
        <w:jc w:val="both"/>
        <w:rPr>
          <w:rFonts w:ascii="Times New Roman" w:hAnsi="Times New Roman"/>
          <w:sz w:val="22"/>
          <w:szCs w:val="22"/>
          <w:lang w:val="kk-KZ"/>
        </w:rPr>
      </w:pPr>
      <w:r w:rsidRPr="00B72D71">
        <w:rPr>
          <w:rFonts w:ascii="Times New Roman" w:hAnsi="Times New Roman"/>
          <w:sz w:val="22"/>
          <w:szCs w:val="22"/>
          <w:lang w:val="kk-KZ"/>
        </w:rPr>
        <w:t>Республикалық, облыстық және қалалық деңгейлерде алаңнан тыс үйлестіру кеңестерін өткізу.</w:t>
      </w:r>
    </w:p>
    <w:p w14:paraId="6A7DA504" w14:textId="11BC7371" w:rsidR="00D72878" w:rsidRPr="00B72D71" w:rsidRDefault="009E697A" w:rsidP="00F45B0B">
      <w:pPr>
        <w:numPr>
          <w:ilvl w:val="0"/>
          <w:numId w:val="9"/>
        </w:numPr>
        <w:tabs>
          <w:tab w:val="left" w:pos="321"/>
          <w:tab w:val="left" w:pos="567"/>
        </w:tabs>
        <w:ind w:left="0" w:firstLine="284"/>
        <w:jc w:val="both"/>
        <w:rPr>
          <w:rFonts w:ascii="Times New Roman" w:hAnsi="Times New Roman"/>
          <w:sz w:val="22"/>
          <w:szCs w:val="22"/>
          <w:lang w:val="kk-KZ"/>
        </w:rPr>
      </w:pPr>
      <w:r w:rsidRPr="00B72D71">
        <w:rPr>
          <w:rFonts w:ascii="Times New Roman" w:hAnsi="Times New Roman"/>
          <w:sz w:val="22"/>
          <w:szCs w:val="22"/>
          <w:lang w:val="kk-KZ"/>
        </w:rPr>
        <w:t>Презентацияны дайындаңыз және оны негізгі алушылармен кездесуде ұсыныңыз (тиісті дағдысы бар әрбір сарапшы өз қорытындылары мен ұсыныстарын ұсынады).</w:t>
      </w:r>
    </w:p>
    <w:p w14:paraId="4E15CF59" w14:textId="52D96797" w:rsidR="001324FE" w:rsidRPr="00B72D71" w:rsidRDefault="00A77D86" w:rsidP="001324FE">
      <w:pPr>
        <w:rPr>
          <w:rFonts w:ascii="Times New Roman" w:hAnsi="Times New Roman"/>
          <w:b/>
          <w:bCs/>
          <w:sz w:val="22"/>
          <w:szCs w:val="22"/>
          <w:lang w:val="kk-KZ"/>
        </w:rPr>
      </w:pPr>
      <w:r w:rsidRPr="00B72D71">
        <w:rPr>
          <w:rFonts w:ascii="Times New Roman" w:hAnsi="Times New Roman"/>
          <w:bCs/>
          <w:sz w:val="22"/>
          <w:szCs w:val="22"/>
          <w:lang w:val="kk-KZ"/>
        </w:rPr>
        <w:t xml:space="preserve">Жаһандық қор </w:t>
      </w:r>
      <w:r w:rsidR="00B72D71">
        <w:rPr>
          <w:rFonts w:ascii="Times New Roman" w:hAnsi="Times New Roman"/>
          <w:bCs/>
          <w:sz w:val="22"/>
          <w:szCs w:val="22"/>
          <w:lang w:val="kk-KZ"/>
        </w:rPr>
        <w:t>ЕҮК</w:t>
      </w:r>
      <w:r w:rsidRPr="00B72D71">
        <w:rPr>
          <w:rFonts w:ascii="Times New Roman" w:hAnsi="Times New Roman"/>
          <w:bCs/>
          <w:sz w:val="22"/>
          <w:szCs w:val="22"/>
          <w:lang w:val="kk-KZ"/>
        </w:rPr>
        <w:t xml:space="preserve"> қадағалау комитетіне келесі дағдыларға ие сарапшылардан тұруды ұсынады:</w:t>
      </w:r>
    </w:p>
    <w:p w14:paraId="35C06B0A" w14:textId="77777777" w:rsidR="00BB0886" w:rsidRPr="00301F53" w:rsidRDefault="00BB0886" w:rsidP="00CD20C9">
      <w:pPr>
        <w:pStyle w:val="ListParagraph"/>
        <w:numPr>
          <w:ilvl w:val="0"/>
          <w:numId w:val="14"/>
        </w:numPr>
        <w:tabs>
          <w:tab w:val="left" w:pos="851"/>
        </w:tabs>
        <w:ind w:left="0" w:firstLine="567"/>
        <w:jc w:val="both"/>
        <w:rPr>
          <w:rFonts w:ascii="Times New Roman" w:hAnsi="Times New Roman"/>
          <w:sz w:val="22"/>
          <w:szCs w:val="22"/>
          <w:lang w:val="ru-RU"/>
        </w:rPr>
      </w:pPr>
      <w:proofErr w:type="spellStart"/>
      <w:r w:rsidRPr="00301F53">
        <w:rPr>
          <w:rFonts w:ascii="Times New Roman" w:hAnsi="Times New Roman"/>
          <w:sz w:val="22"/>
          <w:szCs w:val="22"/>
          <w:lang w:val="ru-RU"/>
        </w:rPr>
        <w:t>Жобаны</w:t>
      </w:r>
      <w:proofErr w:type="spellEnd"/>
      <w:r w:rsidRPr="00301F53">
        <w:rPr>
          <w:rFonts w:ascii="Times New Roman" w:hAnsi="Times New Roman"/>
          <w:sz w:val="22"/>
          <w:szCs w:val="22"/>
          <w:lang w:val="ru-RU"/>
        </w:rPr>
        <w:t xml:space="preserve"> </w:t>
      </w:r>
      <w:proofErr w:type="spellStart"/>
      <w:r w:rsidRPr="00301F53">
        <w:rPr>
          <w:rFonts w:ascii="Times New Roman" w:hAnsi="Times New Roman"/>
          <w:sz w:val="22"/>
          <w:szCs w:val="22"/>
          <w:lang w:val="ru-RU"/>
        </w:rPr>
        <w:t>басқару</w:t>
      </w:r>
      <w:proofErr w:type="spellEnd"/>
      <w:r w:rsidRPr="00301F53">
        <w:rPr>
          <w:rFonts w:ascii="Times New Roman" w:hAnsi="Times New Roman"/>
          <w:sz w:val="22"/>
          <w:szCs w:val="22"/>
          <w:lang w:val="ru-RU"/>
        </w:rPr>
        <w:t xml:space="preserve"> </w:t>
      </w:r>
      <w:proofErr w:type="spellStart"/>
      <w:r w:rsidRPr="00301F53">
        <w:rPr>
          <w:rFonts w:ascii="Times New Roman" w:hAnsi="Times New Roman"/>
          <w:sz w:val="22"/>
          <w:szCs w:val="22"/>
          <w:lang w:val="ru-RU"/>
        </w:rPr>
        <w:t>бойынша</w:t>
      </w:r>
      <w:proofErr w:type="spellEnd"/>
      <w:r w:rsidRPr="00301F53">
        <w:rPr>
          <w:rFonts w:ascii="Times New Roman" w:hAnsi="Times New Roman"/>
          <w:sz w:val="22"/>
          <w:szCs w:val="22"/>
          <w:lang w:val="ru-RU"/>
        </w:rPr>
        <w:t xml:space="preserve"> </w:t>
      </w:r>
      <w:proofErr w:type="spellStart"/>
      <w:r w:rsidRPr="00301F53">
        <w:rPr>
          <w:rFonts w:ascii="Times New Roman" w:hAnsi="Times New Roman"/>
          <w:sz w:val="22"/>
          <w:szCs w:val="22"/>
          <w:lang w:val="ru-RU"/>
        </w:rPr>
        <w:t>сарапшы</w:t>
      </w:r>
      <w:proofErr w:type="spellEnd"/>
      <w:r w:rsidRPr="00301F53">
        <w:rPr>
          <w:rFonts w:ascii="Times New Roman" w:hAnsi="Times New Roman"/>
          <w:sz w:val="22"/>
          <w:szCs w:val="22"/>
          <w:lang w:val="ru-RU"/>
        </w:rPr>
        <w:t>;</w:t>
      </w:r>
    </w:p>
    <w:p w14:paraId="31D73314" w14:textId="77777777" w:rsidR="00BB0886" w:rsidRPr="00301F53" w:rsidRDefault="00BB0886" w:rsidP="00CD20C9">
      <w:pPr>
        <w:pStyle w:val="ListParagraph"/>
        <w:numPr>
          <w:ilvl w:val="0"/>
          <w:numId w:val="14"/>
        </w:numPr>
        <w:tabs>
          <w:tab w:val="left" w:pos="851"/>
        </w:tabs>
        <w:ind w:left="0" w:firstLine="567"/>
        <w:jc w:val="both"/>
        <w:rPr>
          <w:rFonts w:ascii="Times New Roman" w:hAnsi="Times New Roman"/>
          <w:sz w:val="22"/>
          <w:szCs w:val="22"/>
          <w:lang w:val="ru-RU"/>
        </w:rPr>
      </w:pPr>
      <w:r w:rsidRPr="00301F53">
        <w:rPr>
          <w:rFonts w:ascii="Times New Roman" w:hAnsi="Times New Roman"/>
          <w:sz w:val="22"/>
          <w:szCs w:val="22"/>
          <w:lang w:val="ru-RU"/>
        </w:rPr>
        <w:t>Ауру бойынша сарапшы: туберкулез және/немесе АИТВ инфекциясы;</w:t>
      </w:r>
    </w:p>
    <w:p w14:paraId="27CF54F1" w14:textId="77777777" w:rsidR="00BB0886" w:rsidRPr="00301F53" w:rsidRDefault="00BB0886" w:rsidP="00CD20C9">
      <w:pPr>
        <w:pStyle w:val="ListParagraph"/>
        <w:numPr>
          <w:ilvl w:val="0"/>
          <w:numId w:val="14"/>
        </w:numPr>
        <w:tabs>
          <w:tab w:val="left" w:pos="851"/>
        </w:tabs>
        <w:ind w:left="0" w:firstLine="567"/>
        <w:rPr>
          <w:rFonts w:ascii="Times New Roman" w:hAnsi="Times New Roman"/>
          <w:bCs/>
          <w:sz w:val="22"/>
          <w:szCs w:val="22"/>
          <w:lang w:val="ru-RU"/>
        </w:rPr>
      </w:pPr>
      <w:r w:rsidRPr="00301F53">
        <w:rPr>
          <w:rFonts w:ascii="Times New Roman" w:hAnsi="Times New Roman"/>
          <w:sz w:val="22"/>
          <w:szCs w:val="22"/>
          <w:lang w:val="ru-RU"/>
        </w:rPr>
        <w:t>Сатып алу жөніндегі сарапшы;</w:t>
      </w:r>
    </w:p>
    <w:p w14:paraId="57FA70C0" w14:textId="77777777" w:rsidR="00BB0886" w:rsidRPr="00301F53" w:rsidRDefault="00BB0886" w:rsidP="00CD20C9">
      <w:pPr>
        <w:pStyle w:val="ListParagraph"/>
        <w:numPr>
          <w:ilvl w:val="0"/>
          <w:numId w:val="14"/>
        </w:numPr>
        <w:tabs>
          <w:tab w:val="left" w:pos="851"/>
        </w:tabs>
        <w:ind w:left="0" w:firstLine="567"/>
        <w:rPr>
          <w:rFonts w:ascii="Times New Roman" w:hAnsi="Times New Roman"/>
          <w:bCs/>
          <w:sz w:val="22"/>
          <w:szCs w:val="22"/>
          <w:lang w:val="ru-RU"/>
        </w:rPr>
      </w:pPr>
      <w:r w:rsidRPr="00301F53">
        <w:rPr>
          <w:rFonts w:ascii="Times New Roman" w:hAnsi="Times New Roman"/>
          <w:sz w:val="22"/>
          <w:szCs w:val="22"/>
          <w:lang w:val="ru-RU"/>
        </w:rPr>
        <w:t>Қаржы сарапшысы;</w:t>
      </w:r>
    </w:p>
    <w:p w14:paraId="3DC44F5D" w14:textId="2AD707D4" w:rsidR="007406D9" w:rsidRPr="004910A6" w:rsidRDefault="00BB0886" w:rsidP="00007C6F">
      <w:pPr>
        <w:pStyle w:val="ListParagraph"/>
        <w:numPr>
          <w:ilvl w:val="0"/>
          <w:numId w:val="14"/>
        </w:numPr>
        <w:tabs>
          <w:tab w:val="left" w:pos="851"/>
        </w:tabs>
        <w:ind w:left="0" w:firstLine="567"/>
        <w:jc w:val="both"/>
        <w:rPr>
          <w:rFonts w:ascii="Times New Roman" w:hAnsi="Times New Roman"/>
          <w:bCs/>
          <w:sz w:val="22"/>
          <w:szCs w:val="22"/>
          <w:lang w:val="ru-RU"/>
        </w:rPr>
      </w:pPr>
      <w:r w:rsidRPr="00301F53">
        <w:rPr>
          <w:rFonts w:ascii="Times New Roman" w:hAnsi="Times New Roman"/>
          <w:sz w:val="22"/>
          <w:szCs w:val="22"/>
          <w:lang w:val="ru-RU"/>
        </w:rPr>
        <w:t>Әлеуметтік маңызы бар аурулардан зардап шеккен немесе олармен өмір сүретін негізгі тұлға немесе халықтың негізгі тобының өкілі.</w:t>
      </w:r>
    </w:p>
    <w:p w14:paraId="6CCB5D6F" w14:textId="77777777" w:rsidR="004910A6" w:rsidRPr="00DA06C3" w:rsidRDefault="004910A6" w:rsidP="004910A6">
      <w:pPr>
        <w:pStyle w:val="ListParagraph"/>
        <w:tabs>
          <w:tab w:val="left" w:pos="851"/>
        </w:tabs>
        <w:ind w:left="567"/>
        <w:jc w:val="both"/>
        <w:rPr>
          <w:rFonts w:ascii="Times New Roman" w:hAnsi="Times New Roman"/>
          <w:bCs/>
          <w:sz w:val="22"/>
          <w:szCs w:val="22"/>
          <w:lang w:val="ru-RU"/>
        </w:rPr>
      </w:pPr>
    </w:p>
    <w:p w14:paraId="218782CA" w14:textId="5D879A4A" w:rsidR="00794AE7" w:rsidRPr="004E6347" w:rsidRDefault="00794AE7" w:rsidP="00794AE7">
      <w:pPr>
        <w:pStyle w:val="NoSpacing"/>
        <w:ind w:firstLine="567"/>
        <w:jc w:val="both"/>
        <w:rPr>
          <w:rFonts w:ascii="Times New Roman" w:hAnsi="Times New Roman" w:cs="Times New Roman"/>
          <w:lang w:val="ru-RU"/>
        </w:rPr>
      </w:pPr>
      <w:r w:rsidRPr="004E6347">
        <w:rPr>
          <w:rFonts w:ascii="Times New Roman" w:hAnsi="Times New Roman" w:cs="Times New Roman"/>
          <w:b/>
          <w:bCs/>
          <w:lang w:val="ru-RU"/>
        </w:rPr>
        <w:t xml:space="preserve">біліктілік талаптары </w:t>
      </w:r>
      <w:r w:rsidRPr="004E6347">
        <w:rPr>
          <w:rFonts w:ascii="Times New Roman" w:hAnsi="Times New Roman" w:cs="Times New Roman"/>
          <w:lang w:val="ru-RU"/>
        </w:rPr>
        <w:t>іске асыру/жұмыс мерзімі, ұйымның атауы, тапсырыс берушінің және/немесе жұмыс берушінің деректері (электрондық пошта мекенжайы, ұялы телефон нөмірі) көрсетілген кандидаттың түйіндемесімен расталуға тиіс, егер бар болса, тиісті сарапшының қатысуын растайтын талдау немесе басқа жұмыс түрлеріне сілтемелер үшін алғысымызды білдіреміз. Сарапшыларға қойылатын талаптар:</w:t>
      </w:r>
    </w:p>
    <w:p w14:paraId="66B1521A" w14:textId="1B4F661C" w:rsidR="00794AE7" w:rsidRPr="009C3157" w:rsidRDefault="00794AE7" w:rsidP="00E05BFD">
      <w:pPr>
        <w:pStyle w:val="ListParagraph"/>
        <w:numPr>
          <w:ilvl w:val="0"/>
          <w:numId w:val="16"/>
        </w:numPr>
        <w:tabs>
          <w:tab w:val="left" w:pos="851"/>
        </w:tabs>
        <w:ind w:left="0" w:firstLine="567"/>
        <w:jc w:val="both"/>
        <w:rPr>
          <w:rFonts w:ascii="Times New Roman" w:hAnsi="Times New Roman"/>
          <w:b/>
          <w:bCs/>
          <w:sz w:val="22"/>
          <w:szCs w:val="22"/>
          <w:lang w:val="ru-RU"/>
        </w:rPr>
      </w:pPr>
      <w:r w:rsidRPr="009C3157">
        <w:rPr>
          <w:rFonts w:ascii="Times New Roman" w:hAnsi="Times New Roman"/>
          <w:b/>
          <w:bCs/>
          <w:sz w:val="22"/>
          <w:szCs w:val="22"/>
          <w:lang w:val="ru-RU"/>
        </w:rPr>
        <w:t>жобаны басқару бойынша;</w:t>
      </w:r>
    </w:p>
    <w:p w14:paraId="3BA79DAA" w14:textId="77777777"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тұлғааралық қарым-қатынас дағдылары;</w:t>
      </w:r>
    </w:p>
    <w:p w14:paraId="28586404" w14:textId="77777777"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келіссөздер жүргізу;</w:t>
      </w:r>
    </w:p>
    <w:p w14:paraId="6201BE73" w14:textId="77777777"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жобаны және/немесе бағдарламаны басқаруда кемінде 3 жыл жұмыс тәжірибесі;</w:t>
      </w:r>
    </w:p>
    <w:p w14:paraId="77F4292D" w14:textId="77777777"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аурулармен өмір сүретін/зардап шеккен негізгі топтармен/қауымдастықтармен жобаларда жұмыс тәжірибесі;</w:t>
      </w:r>
    </w:p>
    <w:p w14:paraId="6CDC96A9" w14:textId="767401DF" w:rsidR="00794AE7" w:rsidRPr="000E0C4B" w:rsidRDefault="00B72D71"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xml:space="preserve">- </w:t>
      </w:r>
      <w:r w:rsidR="00794AE7">
        <w:rPr>
          <w:rFonts w:ascii="Times New Roman" w:hAnsi="Times New Roman"/>
          <w:sz w:val="22"/>
          <w:szCs w:val="22"/>
        </w:rPr>
        <w:t xml:space="preserve">PPT </w:t>
      </w:r>
      <w:r w:rsidR="00794AE7" w:rsidRPr="000E0C4B">
        <w:rPr>
          <w:rFonts w:ascii="Times New Roman" w:hAnsi="Times New Roman"/>
          <w:sz w:val="22"/>
          <w:szCs w:val="22"/>
          <w:lang w:val="ru-RU"/>
        </w:rPr>
        <w:t>(</w:t>
      </w:r>
      <w:r w:rsidR="00794AE7">
        <w:rPr>
          <w:rFonts w:ascii="Times New Roman" w:hAnsi="Times New Roman"/>
          <w:sz w:val="22"/>
          <w:szCs w:val="22"/>
        </w:rPr>
        <w:t>powerpoint</w:t>
      </w:r>
      <w:r w:rsidR="00794AE7" w:rsidRPr="000E0C4B">
        <w:rPr>
          <w:rFonts w:ascii="Times New Roman" w:hAnsi="Times New Roman"/>
          <w:sz w:val="22"/>
          <w:szCs w:val="22"/>
          <w:lang w:val="ru-RU"/>
        </w:rPr>
        <w:t xml:space="preserve">) </w:t>
      </w:r>
      <w:proofErr w:type="spellStart"/>
      <w:r w:rsidR="00794AE7">
        <w:rPr>
          <w:rFonts w:ascii="Times New Roman" w:hAnsi="Times New Roman"/>
          <w:sz w:val="22"/>
          <w:szCs w:val="22"/>
          <w:lang w:val="ru-RU"/>
        </w:rPr>
        <w:t>дағдылары</w:t>
      </w:r>
      <w:proofErr w:type="spellEnd"/>
    </w:p>
    <w:p w14:paraId="63B6CA55" w14:textId="77777777" w:rsidR="00794AE7" w:rsidRPr="000D1363" w:rsidRDefault="00794AE7" w:rsidP="00F45B0B">
      <w:pPr>
        <w:pStyle w:val="ListParagraph"/>
        <w:numPr>
          <w:ilvl w:val="0"/>
          <w:numId w:val="16"/>
        </w:numPr>
        <w:tabs>
          <w:tab w:val="left" w:pos="851"/>
        </w:tabs>
        <w:ind w:left="0" w:firstLine="567"/>
        <w:jc w:val="both"/>
        <w:rPr>
          <w:rFonts w:ascii="Times New Roman" w:hAnsi="Times New Roman"/>
          <w:b/>
          <w:bCs/>
          <w:sz w:val="22"/>
          <w:szCs w:val="22"/>
          <w:lang w:val="ru-RU"/>
        </w:rPr>
      </w:pPr>
      <w:r w:rsidRPr="000D1363">
        <w:rPr>
          <w:rFonts w:ascii="Times New Roman" w:hAnsi="Times New Roman"/>
          <w:b/>
          <w:bCs/>
          <w:sz w:val="22"/>
          <w:szCs w:val="22"/>
          <w:lang w:val="ru-RU"/>
        </w:rPr>
        <w:t>аурулар бойынша: туберкулез және АҚТҚ инфекциясы;</w:t>
      </w:r>
    </w:p>
    <w:p w14:paraId="767CFC3D" w14:textId="405197EB"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аурушаңдық деңгейін талдау үшін мемлекеттік есеп беру нысандарымен жұмыс тәжірибесі;</w:t>
      </w:r>
    </w:p>
    <w:p w14:paraId="33E59670" w14:textId="297A206A"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себеп-салдарлық талдау жүргізу дағдыларын;</w:t>
      </w:r>
    </w:p>
    <w:p w14:paraId="09C91E48" w14:textId="368D2644" w:rsidR="00794AE7" w:rsidRPr="009C315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эпидемиологиялық жағдайды жақсарту бойынша ұсыныстарды құрастыру дағдылары;</w:t>
      </w:r>
    </w:p>
    <w:p w14:paraId="039B7099" w14:textId="77777777" w:rsidR="00794AE7" w:rsidRPr="000E0C4B"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rPr>
        <w:t xml:space="preserve">PPT </w:t>
      </w:r>
      <w:r w:rsidRPr="000E0C4B">
        <w:rPr>
          <w:rFonts w:ascii="Times New Roman" w:hAnsi="Times New Roman"/>
          <w:sz w:val="22"/>
          <w:szCs w:val="22"/>
          <w:lang w:val="ru-RU"/>
        </w:rPr>
        <w:t xml:space="preserve">( </w:t>
      </w:r>
      <w:r>
        <w:rPr>
          <w:rFonts w:ascii="Times New Roman" w:hAnsi="Times New Roman"/>
          <w:sz w:val="22"/>
          <w:szCs w:val="22"/>
        </w:rPr>
        <w:t xml:space="preserve">powerpoint </w:t>
      </w:r>
      <w:r w:rsidRPr="000E0C4B">
        <w:rPr>
          <w:rFonts w:ascii="Times New Roman" w:hAnsi="Times New Roman"/>
          <w:sz w:val="22"/>
          <w:szCs w:val="22"/>
          <w:lang w:val="ru-RU"/>
        </w:rPr>
        <w:t xml:space="preserve">) </w:t>
      </w:r>
      <w:proofErr w:type="spellStart"/>
      <w:r>
        <w:rPr>
          <w:rFonts w:ascii="Times New Roman" w:hAnsi="Times New Roman"/>
          <w:sz w:val="22"/>
          <w:szCs w:val="22"/>
          <w:lang w:val="ru-RU"/>
        </w:rPr>
        <w:t>дағдылары</w:t>
      </w:r>
      <w:proofErr w:type="spellEnd"/>
    </w:p>
    <w:p w14:paraId="68D7F027" w14:textId="77777777" w:rsidR="00794AE7" w:rsidRPr="000E0C4B" w:rsidRDefault="00794AE7" w:rsidP="00F45B0B">
      <w:pPr>
        <w:pStyle w:val="ListParagraph"/>
        <w:numPr>
          <w:ilvl w:val="0"/>
          <w:numId w:val="16"/>
        </w:numPr>
        <w:tabs>
          <w:tab w:val="left" w:pos="851"/>
        </w:tabs>
        <w:ind w:left="0" w:firstLine="567"/>
        <w:rPr>
          <w:rFonts w:ascii="Times New Roman" w:hAnsi="Times New Roman"/>
          <w:b/>
          <w:bCs/>
          <w:sz w:val="22"/>
          <w:szCs w:val="22"/>
          <w:lang w:val="ru-RU"/>
        </w:rPr>
      </w:pPr>
      <w:r w:rsidRPr="000E0C4B">
        <w:rPr>
          <w:rFonts w:ascii="Times New Roman" w:hAnsi="Times New Roman"/>
          <w:b/>
          <w:bCs/>
          <w:sz w:val="22"/>
          <w:szCs w:val="22"/>
          <w:lang w:val="ru-RU"/>
        </w:rPr>
        <w:t>сатып алулар үшін;</w:t>
      </w:r>
    </w:p>
    <w:p w14:paraId="3F24F0FE"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мемлекеттік сатып алу рәсімдерін білу;</w:t>
      </w:r>
    </w:p>
    <w:p w14:paraId="073E1E89"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халықаралық сатып алу процедураларын білу;</w:t>
      </w:r>
    </w:p>
    <w:p w14:paraId="75263493"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xml:space="preserve">- ағылшын тілін білу ( </w:t>
      </w:r>
      <w:r>
        <w:rPr>
          <w:rFonts w:ascii="Times New Roman" w:hAnsi="Times New Roman"/>
          <w:sz w:val="22"/>
          <w:szCs w:val="22"/>
        </w:rPr>
        <w:t xml:space="preserve">B </w:t>
      </w:r>
      <w:r w:rsidRPr="000E0C4B">
        <w:rPr>
          <w:rFonts w:ascii="Times New Roman" w:hAnsi="Times New Roman"/>
          <w:sz w:val="22"/>
          <w:szCs w:val="22"/>
          <w:lang w:val="ru-RU"/>
        </w:rPr>
        <w:t>1);</w:t>
      </w:r>
    </w:p>
    <w:p w14:paraId="55BBDE31"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медициналық тауарлар мен қызметтерді сатып алудың кемінде 3 жыл;</w:t>
      </w:r>
    </w:p>
    <w:p w14:paraId="2347E222"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коммуникативті дағдылар;</w:t>
      </w:r>
    </w:p>
    <w:p w14:paraId="17BAEE26"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құжаттармен жұмыс тәжірибесі;</w:t>
      </w:r>
    </w:p>
    <w:p w14:paraId="794ED954" w14:textId="576FC8B7" w:rsidR="00794AE7" w:rsidRPr="000E0C4B" w:rsidRDefault="00B72D71"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xml:space="preserve">- </w:t>
      </w:r>
      <w:r w:rsidR="00794AE7">
        <w:rPr>
          <w:rFonts w:ascii="Times New Roman" w:hAnsi="Times New Roman"/>
          <w:sz w:val="22"/>
          <w:szCs w:val="22"/>
        </w:rPr>
        <w:t xml:space="preserve">PPT </w:t>
      </w:r>
      <w:r w:rsidR="00794AE7" w:rsidRPr="000E0C4B">
        <w:rPr>
          <w:rFonts w:ascii="Times New Roman" w:hAnsi="Times New Roman"/>
          <w:sz w:val="22"/>
          <w:szCs w:val="22"/>
          <w:lang w:val="ru-RU"/>
        </w:rPr>
        <w:t>(</w:t>
      </w:r>
      <w:r w:rsidR="00794AE7">
        <w:rPr>
          <w:rFonts w:ascii="Times New Roman" w:hAnsi="Times New Roman"/>
          <w:sz w:val="22"/>
          <w:szCs w:val="22"/>
        </w:rPr>
        <w:t>powerpoint</w:t>
      </w:r>
      <w:r w:rsidR="00794AE7" w:rsidRPr="000E0C4B">
        <w:rPr>
          <w:rFonts w:ascii="Times New Roman" w:hAnsi="Times New Roman"/>
          <w:sz w:val="22"/>
          <w:szCs w:val="22"/>
          <w:lang w:val="ru-RU"/>
        </w:rPr>
        <w:t xml:space="preserve">) </w:t>
      </w:r>
      <w:proofErr w:type="spellStart"/>
      <w:r w:rsidR="00794AE7">
        <w:rPr>
          <w:rFonts w:ascii="Times New Roman" w:hAnsi="Times New Roman"/>
          <w:sz w:val="22"/>
          <w:szCs w:val="22"/>
          <w:lang w:val="ru-RU"/>
        </w:rPr>
        <w:t>дағдылары</w:t>
      </w:r>
      <w:proofErr w:type="spellEnd"/>
    </w:p>
    <w:p w14:paraId="1C341F40" w14:textId="77777777" w:rsidR="00794AE7" w:rsidRDefault="00794AE7" w:rsidP="00F45B0B">
      <w:pPr>
        <w:pStyle w:val="ListParagraph"/>
        <w:numPr>
          <w:ilvl w:val="0"/>
          <w:numId w:val="16"/>
        </w:numPr>
        <w:tabs>
          <w:tab w:val="left" w:pos="851"/>
        </w:tabs>
        <w:ind w:left="0" w:firstLine="567"/>
        <w:rPr>
          <w:rFonts w:ascii="Times New Roman" w:hAnsi="Times New Roman"/>
          <w:b/>
          <w:bCs/>
          <w:sz w:val="22"/>
          <w:szCs w:val="22"/>
          <w:lang w:val="ru-RU"/>
        </w:rPr>
      </w:pPr>
      <w:r w:rsidRPr="000E0C4B">
        <w:rPr>
          <w:rFonts w:ascii="Times New Roman" w:hAnsi="Times New Roman"/>
          <w:b/>
          <w:bCs/>
          <w:sz w:val="22"/>
          <w:szCs w:val="22"/>
          <w:lang w:val="ru-RU"/>
        </w:rPr>
        <w:t>қаржылық мәселелер бойынша;</w:t>
      </w:r>
    </w:p>
    <w:p w14:paraId="169F9EBD"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мемлекеттік қаржылық процедураларды білу (банктік процедуралар, салық кодексі, бағдарламалық қамтамасыз ету);</w:t>
      </w:r>
    </w:p>
    <w:p w14:paraId="04996CE4"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xml:space="preserve">халықаралық </w:t>
      </w:r>
      <w:r>
        <w:rPr>
          <w:rFonts w:ascii="Times New Roman" w:hAnsi="Times New Roman"/>
          <w:sz w:val="22"/>
          <w:szCs w:val="22"/>
          <w:lang w:val="kk-KZ"/>
        </w:rPr>
        <w:t xml:space="preserve">процедураларды </w:t>
      </w:r>
      <w:r>
        <w:rPr>
          <w:rFonts w:ascii="Times New Roman" w:hAnsi="Times New Roman"/>
          <w:sz w:val="22"/>
          <w:szCs w:val="22"/>
          <w:lang w:val="ru-RU"/>
        </w:rPr>
        <w:t>немесе жалпы операциялық саясатты білу ;</w:t>
      </w:r>
    </w:p>
    <w:p w14:paraId="0CF30B19"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кемінде 3 жыл қаржылық операцияларды жүзеге асыру;</w:t>
      </w:r>
    </w:p>
    <w:p w14:paraId="62FD6E42"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коммуникативті дағдылар;</w:t>
      </w:r>
    </w:p>
    <w:p w14:paraId="2F7BD250" w14:textId="77777777" w:rsidR="00794AE7" w:rsidRDefault="00794AE7" w:rsidP="00E05BFD">
      <w:pPr>
        <w:pStyle w:val="ListParagraph"/>
        <w:tabs>
          <w:tab w:val="left" w:pos="851"/>
        </w:tabs>
        <w:ind w:left="0" w:firstLine="567"/>
        <w:rPr>
          <w:rFonts w:ascii="Times New Roman" w:hAnsi="Times New Roman"/>
          <w:sz w:val="22"/>
          <w:szCs w:val="22"/>
          <w:lang w:val="ru-RU"/>
        </w:rPr>
      </w:pPr>
      <w:r>
        <w:rPr>
          <w:rFonts w:ascii="Times New Roman" w:hAnsi="Times New Roman"/>
          <w:sz w:val="22"/>
          <w:szCs w:val="22"/>
          <w:lang w:val="ru-RU"/>
        </w:rPr>
        <w:t>- құжаттармен жұмыс тәжірибесі;</w:t>
      </w:r>
    </w:p>
    <w:p w14:paraId="3C4015F6" w14:textId="77777777" w:rsidR="00794AE7" w:rsidRPr="000E0C4B"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rPr>
        <w:t xml:space="preserve">PPT </w:t>
      </w:r>
      <w:r w:rsidRPr="000E0C4B">
        <w:rPr>
          <w:rFonts w:ascii="Times New Roman" w:hAnsi="Times New Roman"/>
          <w:sz w:val="22"/>
          <w:szCs w:val="22"/>
          <w:lang w:val="ru-RU"/>
        </w:rPr>
        <w:t xml:space="preserve">( </w:t>
      </w:r>
      <w:r>
        <w:rPr>
          <w:rFonts w:ascii="Times New Roman" w:hAnsi="Times New Roman"/>
          <w:sz w:val="22"/>
          <w:szCs w:val="22"/>
        </w:rPr>
        <w:t xml:space="preserve">powerpoint </w:t>
      </w:r>
      <w:r w:rsidRPr="000E0C4B">
        <w:rPr>
          <w:rFonts w:ascii="Times New Roman" w:hAnsi="Times New Roman"/>
          <w:sz w:val="22"/>
          <w:szCs w:val="22"/>
          <w:lang w:val="ru-RU"/>
        </w:rPr>
        <w:t xml:space="preserve">) </w:t>
      </w:r>
      <w:proofErr w:type="spellStart"/>
      <w:r>
        <w:rPr>
          <w:rFonts w:ascii="Times New Roman" w:hAnsi="Times New Roman"/>
          <w:sz w:val="22"/>
          <w:szCs w:val="22"/>
          <w:lang w:val="ru-RU"/>
        </w:rPr>
        <w:t>дағдылары</w:t>
      </w:r>
      <w:proofErr w:type="spellEnd"/>
    </w:p>
    <w:p w14:paraId="2E019A83" w14:textId="77777777" w:rsidR="00794AE7" w:rsidRPr="000E0C4B" w:rsidRDefault="00794AE7" w:rsidP="00F45B0B">
      <w:pPr>
        <w:pStyle w:val="ListParagraph"/>
        <w:numPr>
          <w:ilvl w:val="0"/>
          <w:numId w:val="16"/>
        </w:numPr>
        <w:tabs>
          <w:tab w:val="left" w:pos="851"/>
        </w:tabs>
        <w:ind w:left="0" w:firstLine="567"/>
        <w:rPr>
          <w:rFonts w:ascii="Times New Roman" w:hAnsi="Times New Roman"/>
          <w:b/>
          <w:bCs/>
          <w:sz w:val="22"/>
          <w:szCs w:val="22"/>
          <w:lang w:val="ru-RU"/>
        </w:rPr>
      </w:pPr>
      <w:r w:rsidRPr="000E0C4B">
        <w:rPr>
          <w:rFonts w:ascii="Times New Roman" w:hAnsi="Times New Roman"/>
          <w:b/>
          <w:bCs/>
          <w:sz w:val="22"/>
          <w:szCs w:val="22"/>
          <w:lang w:val="ru-RU"/>
        </w:rPr>
        <w:lastRenderedPageBreak/>
        <w:t>Әлеуметтік маңызы бар аурулардан зардап шеккен немесе олармен өмір сүретін негізгі тұлға немесе халықтың негізгі тобының өкілі;</w:t>
      </w:r>
    </w:p>
    <w:p w14:paraId="0E9153EB" w14:textId="77777777"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тұлғааралық қарым-қатынас дағдылары;</w:t>
      </w:r>
    </w:p>
    <w:p w14:paraId="784D22AA" w14:textId="77777777"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келіссөз жүргізу дағдылары;</w:t>
      </w:r>
    </w:p>
    <w:p w14:paraId="4237D678" w14:textId="77777777"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АҚТҚ немесе туберкулез жобаларында кемінде 3 жыл жұмыс тәжірибесі;</w:t>
      </w:r>
    </w:p>
    <w:p w14:paraId="732BA1D1" w14:textId="77777777"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аурулармен өмір сүретін/зардап шеккен негізгі топтармен/қауымдастықтармен жобаларда жұмыс тәжірибесі;</w:t>
      </w:r>
    </w:p>
    <w:p w14:paraId="6BEBC22A" w14:textId="77777777" w:rsidR="00794AE7" w:rsidRDefault="00794AE7" w:rsidP="00E05BFD">
      <w:pPr>
        <w:pStyle w:val="ListParagraph"/>
        <w:tabs>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 еңбек нәтижелерін сипаттау дағдылары;</w:t>
      </w:r>
    </w:p>
    <w:p w14:paraId="52F4BB84" w14:textId="0CF411D1" w:rsidR="00794AE7" w:rsidRDefault="00794AE7" w:rsidP="00E05BFD">
      <w:pPr>
        <w:pStyle w:val="ListParagraph"/>
        <w:tabs>
          <w:tab w:val="left" w:pos="851"/>
        </w:tabs>
        <w:ind w:left="0" w:firstLine="567"/>
        <w:jc w:val="both"/>
        <w:rPr>
          <w:rFonts w:ascii="Times New Roman" w:hAnsi="Times New Roman"/>
          <w:lang w:val="ru-RU"/>
        </w:rPr>
      </w:pPr>
      <w:r>
        <w:rPr>
          <w:rFonts w:ascii="Times New Roman" w:hAnsi="Times New Roman"/>
          <w:sz w:val="22"/>
          <w:szCs w:val="22"/>
          <w:lang w:val="ru-RU"/>
        </w:rPr>
        <w:t>- қазақ және орыс тілдерін білу құпталады.</w:t>
      </w:r>
    </w:p>
    <w:p w14:paraId="32DC0278" w14:textId="0F6A999F" w:rsidR="00D24020" w:rsidRPr="00275D8D" w:rsidRDefault="00794AE7" w:rsidP="00E05BFD">
      <w:pPr>
        <w:widowControl w:val="0"/>
        <w:tabs>
          <w:tab w:val="left" w:pos="937"/>
        </w:tabs>
        <w:autoSpaceDE w:val="0"/>
        <w:autoSpaceDN w:val="0"/>
        <w:ind w:firstLine="567"/>
        <w:jc w:val="both"/>
        <w:rPr>
          <w:rFonts w:ascii="Times New Roman" w:hAnsi="Times New Roman"/>
          <w:sz w:val="22"/>
          <w:szCs w:val="22"/>
          <w:lang w:val="ru-RU"/>
        </w:rPr>
      </w:pPr>
      <w:r>
        <w:rPr>
          <w:rFonts w:ascii="Times New Roman" w:hAnsi="Times New Roman"/>
          <w:lang w:val="ru-RU"/>
        </w:rPr>
        <w:t xml:space="preserve"> </w:t>
      </w:r>
      <w:r w:rsidR="00D24020">
        <w:rPr>
          <w:rFonts w:ascii="Times New Roman" w:hAnsi="Times New Roman"/>
          <w:sz w:val="24"/>
          <w:lang w:val="ru-RU"/>
        </w:rPr>
        <w:t xml:space="preserve">* </w:t>
      </w:r>
      <w:r w:rsidR="00D24020" w:rsidRPr="00275D8D">
        <w:rPr>
          <w:rFonts w:ascii="Times New Roman" w:hAnsi="Times New Roman"/>
          <w:sz w:val="22"/>
          <w:szCs w:val="22"/>
          <w:lang w:val="ru-RU"/>
        </w:rPr>
        <w:t xml:space="preserve">Маңызды! </w:t>
      </w:r>
      <w:r w:rsidR="00D24020" w:rsidRPr="00275D8D">
        <w:rPr>
          <w:rFonts w:ascii="Times New Roman" w:hAnsi="Times New Roman"/>
          <w:spacing w:val="-4"/>
          <w:sz w:val="22"/>
          <w:szCs w:val="22"/>
          <w:lang w:val="ru-RU"/>
        </w:rPr>
        <w:t xml:space="preserve">Бақылау комитетінің әрбір мүшесінің мүдделер қақтығысының болмауы </w:t>
      </w:r>
      <w:r w:rsidR="00D24020" w:rsidRPr="00275D8D">
        <w:rPr>
          <w:rFonts w:ascii="Times New Roman" w:hAnsi="Times New Roman"/>
          <w:sz w:val="22"/>
          <w:szCs w:val="22"/>
          <w:lang w:val="ru-RU"/>
        </w:rPr>
        <w:t>туралы талапты сақтау .</w:t>
      </w:r>
    </w:p>
    <w:p w14:paraId="3D579342" w14:textId="51ED6453" w:rsidR="00D24020" w:rsidRPr="00275D8D" w:rsidRDefault="00D24020" w:rsidP="00E05BFD">
      <w:pPr>
        <w:pStyle w:val="BodyText"/>
        <w:ind w:firstLine="567"/>
        <w:jc w:val="both"/>
        <w:rPr>
          <w:rFonts w:ascii="Times New Roman" w:hAnsi="Times New Roman" w:cs="Times New Roman"/>
          <w:sz w:val="22"/>
          <w:szCs w:val="22"/>
        </w:rPr>
      </w:pPr>
      <w:r w:rsidRPr="00275D8D">
        <w:rPr>
          <w:rFonts w:ascii="Times New Roman" w:hAnsi="Times New Roman" w:cs="Times New Roman"/>
          <w:sz w:val="22"/>
          <w:szCs w:val="22"/>
        </w:rPr>
        <w:t>** Мүдделер қақтығысын болдырмау үшін Жаһандық қор гранттарының негізгі алушысы мен қосалқы алушысының өкілдері Бақылау комитетінің мүшелері бола алмайды. Негізгі алушы мен қосалқы алушы Бақылау комитетімен белсенді түрде ынтымақтасады,</w:t>
      </w:r>
      <w:r w:rsidRPr="00275D8D">
        <w:rPr>
          <w:rFonts w:ascii="Times New Roman" w:hAnsi="Times New Roman" w:cs="Times New Roman"/>
          <w:spacing w:val="40"/>
          <w:sz w:val="22"/>
          <w:szCs w:val="22"/>
        </w:rPr>
        <w:t xml:space="preserve"> </w:t>
      </w:r>
      <w:r w:rsidRPr="00275D8D">
        <w:rPr>
          <w:rFonts w:ascii="Times New Roman" w:hAnsi="Times New Roman" w:cs="Times New Roman"/>
          <w:sz w:val="22"/>
          <w:szCs w:val="22"/>
        </w:rPr>
        <w:t>ақпарат беру немесе сұрақтарға жауап беру, қадағалау құжаттамасы бойынша бірлесіп жұмыс істеу және Қадағалау комитетінің сайтына баруды жеңілдету үшін жиналыстарға шақырылады.</w:t>
      </w:r>
    </w:p>
    <w:p w14:paraId="63B91767" w14:textId="3AB1A0B6" w:rsidR="00D24020" w:rsidRPr="00B72D71" w:rsidRDefault="00D24020" w:rsidP="00E05BFD">
      <w:pPr>
        <w:ind w:firstLine="567"/>
        <w:jc w:val="both"/>
        <w:rPr>
          <w:rFonts w:ascii="Times New Roman" w:hAnsi="Times New Roman"/>
          <w:bCs/>
          <w:sz w:val="22"/>
          <w:szCs w:val="22"/>
        </w:rPr>
      </w:pPr>
      <w:r w:rsidRPr="00B72D71">
        <w:rPr>
          <w:rFonts w:ascii="Times New Roman" w:hAnsi="Times New Roman"/>
          <w:bCs/>
          <w:sz w:val="22"/>
          <w:szCs w:val="22"/>
        </w:rPr>
        <w:t xml:space="preserve">*** Бір сарапшының екі немесе одан да көп дағдылары болуы мүмкін. </w:t>
      </w:r>
      <w:r w:rsidR="00B72D71">
        <w:rPr>
          <w:rFonts w:ascii="Times New Roman" w:hAnsi="Times New Roman"/>
          <w:bCs/>
          <w:sz w:val="22"/>
          <w:szCs w:val="22"/>
        </w:rPr>
        <w:t>ЕҮК</w:t>
      </w:r>
      <w:r w:rsidRPr="00B72D71">
        <w:rPr>
          <w:rFonts w:ascii="Times New Roman" w:hAnsi="Times New Roman"/>
          <w:bCs/>
          <w:sz w:val="22"/>
          <w:szCs w:val="22"/>
        </w:rPr>
        <w:t xml:space="preserve"> Қадағалау комитетінің төрағасы </w:t>
      </w:r>
      <w:r w:rsidR="00B72D71">
        <w:rPr>
          <w:rFonts w:ascii="Times New Roman" w:hAnsi="Times New Roman"/>
          <w:bCs/>
          <w:sz w:val="22"/>
          <w:szCs w:val="22"/>
        </w:rPr>
        <w:t>ЕҮК</w:t>
      </w:r>
      <w:r w:rsidRPr="00B72D71">
        <w:rPr>
          <w:rFonts w:ascii="Times New Roman" w:hAnsi="Times New Roman"/>
          <w:bCs/>
          <w:sz w:val="22"/>
          <w:szCs w:val="22"/>
        </w:rPr>
        <w:t xml:space="preserve"> Қадағалау комитеті мүшелерінің арасынан сайланады. Әрбір сапардан кейін сарапшылар баяндамалар дайындауы, қадағалау комитетінің мүшелерін олармен таныстыруы және </w:t>
      </w:r>
      <w:r w:rsidR="00B72D71">
        <w:rPr>
          <w:rFonts w:ascii="Times New Roman" w:hAnsi="Times New Roman"/>
          <w:bCs/>
          <w:sz w:val="22"/>
          <w:szCs w:val="22"/>
        </w:rPr>
        <w:t>ЕҮК</w:t>
      </w:r>
      <w:r w:rsidRPr="00B72D71">
        <w:rPr>
          <w:rFonts w:ascii="Times New Roman" w:hAnsi="Times New Roman"/>
          <w:bCs/>
          <w:sz w:val="22"/>
          <w:szCs w:val="22"/>
        </w:rPr>
        <w:t xml:space="preserve"> Хатшылығына жіберуі, сондай-ақ тиісті отырыстардың хаттамаларына қол қоюы тиіс.</w:t>
      </w:r>
    </w:p>
    <w:p w14:paraId="11CA8FD2" w14:textId="4EC3AEBF" w:rsidR="00794AE7" w:rsidRPr="00B72D71" w:rsidRDefault="00794AE7" w:rsidP="00E05BFD">
      <w:pPr>
        <w:tabs>
          <w:tab w:val="left" w:pos="851"/>
        </w:tabs>
        <w:ind w:firstLine="567"/>
        <w:jc w:val="both"/>
        <w:rPr>
          <w:rFonts w:ascii="Times New Roman" w:hAnsi="Times New Roman"/>
          <w:sz w:val="22"/>
          <w:szCs w:val="22"/>
        </w:rPr>
      </w:pPr>
    </w:p>
    <w:p w14:paraId="20935AC4" w14:textId="60BBEF71" w:rsidR="00D24020" w:rsidRPr="00B72D71" w:rsidRDefault="00D24020" w:rsidP="00D24020">
      <w:pPr>
        <w:jc w:val="both"/>
        <w:rPr>
          <w:rFonts w:ascii="Times New Roman" w:hAnsi="Times New Roman"/>
          <w:b/>
          <w:bCs/>
          <w:sz w:val="22"/>
          <w:szCs w:val="22"/>
        </w:rPr>
      </w:pPr>
      <w:r w:rsidRPr="00B72D71">
        <w:rPr>
          <w:rFonts w:ascii="Times New Roman" w:hAnsi="Times New Roman"/>
          <w:b/>
          <w:bCs/>
          <w:sz w:val="22"/>
          <w:szCs w:val="22"/>
        </w:rPr>
        <w:t xml:space="preserve">Мүдделер қақтығысы </w:t>
      </w:r>
      <w:r w:rsidR="004910A6">
        <w:rPr>
          <w:rStyle w:val="FootnoteReference"/>
          <w:rFonts w:ascii="Times New Roman" w:hAnsi="Times New Roman"/>
          <w:b/>
          <w:bCs/>
          <w:sz w:val="22"/>
          <w:szCs w:val="22"/>
          <w:lang w:val="ru-RU"/>
        </w:rPr>
        <w:footnoteReference w:id="3"/>
      </w:r>
      <w:r w:rsidRPr="00B72D71">
        <w:rPr>
          <w:rFonts w:ascii="Times New Roman" w:hAnsi="Times New Roman"/>
          <w:b/>
          <w:bCs/>
          <w:sz w:val="22"/>
          <w:szCs w:val="22"/>
        </w:rPr>
        <w:t>және құпиялылық</w:t>
      </w:r>
    </w:p>
    <w:p w14:paraId="500DE07A" w14:textId="399C02C8" w:rsidR="00D24020" w:rsidRPr="00B72D71" w:rsidRDefault="00D24020" w:rsidP="003C2CE9">
      <w:pPr>
        <w:ind w:firstLine="567"/>
        <w:jc w:val="both"/>
        <w:rPr>
          <w:rFonts w:ascii="Times New Roman" w:hAnsi="Times New Roman"/>
          <w:sz w:val="22"/>
          <w:szCs w:val="22"/>
        </w:rPr>
      </w:pPr>
      <w:r w:rsidRPr="00B72D71">
        <w:rPr>
          <w:rFonts w:ascii="Times New Roman" w:hAnsi="Times New Roman"/>
          <w:sz w:val="22"/>
          <w:szCs w:val="22"/>
        </w:rPr>
        <w:t xml:space="preserve">Бақылау комитетінің мүшелері жұмысқа кіріскен кезде құпиялылық және жария етпеу туралы келісімге қол қоюы керек. </w:t>
      </w:r>
      <w:r w:rsidR="00C36F77" w:rsidRPr="007907F5">
        <w:rPr>
          <w:rFonts w:ascii="Times New Roman" w:hAnsi="Times New Roman"/>
          <w:sz w:val="22"/>
          <w:szCs w:val="22"/>
          <w:lang w:val="kk-KZ"/>
        </w:rPr>
        <w:t xml:space="preserve">Барлық </w:t>
      </w:r>
      <w:r w:rsidR="00C36F77" w:rsidRPr="00B72D71">
        <w:rPr>
          <w:rFonts w:ascii="Times New Roman" w:hAnsi="Times New Roman"/>
          <w:sz w:val="22"/>
          <w:szCs w:val="22"/>
        </w:rPr>
        <w:t>мүшелер жыл сайынғы құпиялылық және мүдделер қақтығысын ашу туралы мәлімдемені толтырады және Қадағалау комитетінің мүшелері жыл сайынғы мәлімдемелер арасындағы кез келген өзгерістер туралы ресми түрде хабарлайды. Нақты немесе ықтимал мүдделер қақтығысы болған жағдайда, мүдделер туралы мәлімделуі керек және Қадағалау комитетінің мүшесі(лер)інің қызмет ету құқығынан айырылуына әкеледі. Мұндай жағдайларда кворумды сақтау мақсатында Қадағалау комитетінің құрамы Қадағалау комитетінің отырысында тиісті сарапшымен толықтырылуы және хаттамамен ресімделуі мүмкін. Бақылау комитетінің барлық мүшелері Әдеп кодексін сақтауға міндетті.</w:t>
      </w:r>
    </w:p>
    <w:p w14:paraId="3F6988E7" w14:textId="4521B9B1" w:rsidR="00D24020" w:rsidRPr="00B72D71" w:rsidRDefault="00B72D71" w:rsidP="003C2CE9">
      <w:pPr>
        <w:ind w:firstLine="567"/>
        <w:jc w:val="both"/>
        <w:rPr>
          <w:rFonts w:ascii="Times New Roman" w:hAnsi="Times New Roman"/>
          <w:sz w:val="22"/>
          <w:szCs w:val="22"/>
        </w:rPr>
      </w:pPr>
      <w:r>
        <w:rPr>
          <w:rFonts w:ascii="Times New Roman" w:hAnsi="Times New Roman"/>
          <w:sz w:val="22"/>
          <w:szCs w:val="22"/>
        </w:rPr>
        <w:t>ЕҮК</w:t>
      </w:r>
      <w:r w:rsidR="00D24020" w:rsidRPr="00B72D71">
        <w:rPr>
          <w:rFonts w:ascii="Times New Roman" w:hAnsi="Times New Roman"/>
          <w:sz w:val="22"/>
          <w:szCs w:val="22"/>
        </w:rPr>
        <w:t xml:space="preserve"> Хатшылығына дайындалған немесе ұсынылған барлық құжаттар мүдделі тұлғалармен келісілгенге және есептер жарияланғанға дейін құпия болып саналады. Қадағалау комитеті мүшелерінің талқылаулар мен құжаттардың құпия емес мазмұнын бөлісуге толық құқығы бар және олар бетпе-бет немесе виртуалды отырыстардан тыс жеке ақпараты немесе қатыстылығы бар тұлғалардың түсініктемелерін бермеуі керек.</w:t>
      </w:r>
    </w:p>
    <w:p w14:paraId="70C6C3C8" w14:textId="4D4A43FD" w:rsidR="003C2CE9" w:rsidRPr="00B72D71" w:rsidRDefault="00D24020" w:rsidP="003C2CE9">
      <w:pPr>
        <w:ind w:firstLine="567"/>
        <w:jc w:val="both"/>
        <w:rPr>
          <w:rFonts w:ascii="Times New Roman" w:hAnsi="Times New Roman"/>
          <w:sz w:val="22"/>
          <w:szCs w:val="22"/>
        </w:rPr>
      </w:pPr>
      <w:r w:rsidRPr="00B72D71">
        <w:rPr>
          <w:rFonts w:ascii="Times New Roman" w:hAnsi="Times New Roman"/>
          <w:sz w:val="22"/>
          <w:szCs w:val="22"/>
        </w:rPr>
        <w:t>Қадағалау комитетінің мүшелері мен қонақтары туындаған кез келген мүдделер қақтығысын жариялауы керек және қажет болған жағдайда жеке тұлғаларды талқылаудан және шешім қабылдауға қатысудан босату керек. Қадағалау комитетінің мүшелері мен қонақтары отырыстардың кестесі мен уақытын келіскеннен кейін Қадағалау комитетінің жұмыс кестесі мен жоспарына сәйкес қатысады.</w:t>
      </w:r>
    </w:p>
    <w:p w14:paraId="22FC2F1A" w14:textId="331C3E3A" w:rsidR="00794AE7" w:rsidRPr="00B72D71" w:rsidRDefault="00D24020" w:rsidP="003C2CE9">
      <w:pPr>
        <w:ind w:firstLine="567"/>
        <w:jc w:val="both"/>
        <w:rPr>
          <w:rFonts w:ascii="Times New Roman" w:hAnsi="Times New Roman"/>
          <w:sz w:val="22"/>
          <w:szCs w:val="22"/>
        </w:rPr>
      </w:pPr>
      <w:r w:rsidRPr="00B72D71">
        <w:rPr>
          <w:rFonts w:ascii="Times New Roman" w:hAnsi="Times New Roman"/>
          <w:sz w:val="22"/>
          <w:szCs w:val="22"/>
        </w:rPr>
        <w:t>Қадағалау комитеті жүргізетін жұмысқа қатысты барлық талқылаулар мен кеңестер зиян келтірместен жүргізілуі және мүдделі тараптардың қызметтерді жақсарту туралы шынайы хабардар ете алатынын қамтамасыз етуге бағытталған.</w:t>
      </w:r>
    </w:p>
    <w:p w14:paraId="474B9FC3" w14:textId="77777777" w:rsidR="002D3FB6" w:rsidRPr="00B72D71" w:rsidRDefault="002D3FB6" w:rsidP="006F0DA7">
      <w:pPr>
        <w:jc w:val="both"/>
        <w:rPr>
          <w:rFonts w:ascii="Times New Roman" w:hAnsi="Times New Roman"/>
          <w:sz w:val="22"/>
          <w:szCs w:val="22"/>
        </w:rPr>
      </w:pPr>
    </w:p>
    <w:p w14:paraId="742004D1" w14:textId="23306D8A" w:rsidR="00DA06C3" w:rsidRPr="00B72D71" w:rsidRDefault="002D3FB6" w:rsidP="006F0DA7">
      <w:pPr>
        <w:tabs>
          <w:tab w:val="left" w:pos="851"/>
        </w:tabs>
        <w:jc w:val="both"/>
        <w:rPr>
          <w:rFonts w:ascii="Times New Roman" w:hAnsi="Times New Roman"/>
          <w:b/>
          <w:sz w:val="22"/>
          <w:szCs w:val="22"/>
        </w:rPr>
      </w:pPr>
      <w:r w:rsidRPr="00B72D71">
        <w:rPr>
          <w:rFonts w:ascii="Times New Roman" w:hAnsi="Times New Roman"/>
          <w:b/>
          <w:sz w:val="22"/>
          <w:szCs w:val="22"/>
        </w:rPr>
        <w:t>Қадағалау комитетінің отырыстары, конференциялары, отырыстары</w:t>
      </w:r>
    </w:p>
    <w:p w14:paraId="4D34AC91" w14:textId="77777777" w:rsidR="004910A6" w:rsidRPr="00B72D71" w:rsidRDefault="004910A6" w:rsidP="006F0DA7">
      <w:pPr>
        <w:tabs>
          <w:tab w:val="left" w:pos="851"/>
        </w:tabs>
        <w:jc w:val="both"/>
        <w:rPr>
          <w:rFonts w:ascii="Times New Roman" w:hAnsi="Times New Roman"/>
          <w:b/>
          <w:sz w:val="22"/>
          <w:szCs w:val="22"/>
        </w:rPr>
      </w:pPr>
    </w:p>
    <w:p w14:paraId="01412A15" w14:textId="10FC29B6" w:rsidR="00C16F3F" w:rsidRPr="00B72D71" w:rsidRDefault="002D3FB6" w:rsidP="006F0DA7">
      <w:pPr>
        <w:tabs>
          <w:tab w:val="left" w:pos="851"/>
        </w:tabs>
        <w:ind w:firstLine="567"/>
        <w:jc w:val="both"/>
        <w:rPr>
          <w:rFonts w:ascii="Times New Roman" w:hAnsi="Times New Roman"/>
          <w:bCs/>
          <w:sz w:val="22"/>
          <w:szCs w:val="22"/>
        </w:rPr>
      </w:pPr>
      <w:r w:rsidRPr="00B72D71">
        <w:rPr>
          <w:rFonts w:ascii="Times New Roman" w:hAnsi="Times New Roman"/>
          <w:bCs/>
          <w:sz w:val="22"/>
          <w:szCs w:val="22"/>
        </w:rPr>
        <w:t>Қадағалау комитеті қажеттілігіне қарай жүйелі түрде отыратын болады, отырыстар шамамен екі сағатқа созылады. Төраға қажет болған жағдайда кезектен тыс отырыстарды шақыра алады, ал кезек күттірмейтін мәселелер Төрағаның келісімі бойынша қажет болған жағдайда отырыстардан тыс қаралуы мүмкін. Кездесулер. Кездесулер мен сессиялар онлайн, жеке немесе гибридті форматта өткізілуі мүмкін. Бақылау комитеті нақты жұмыстарды жүзеге асыру үшін жұмыс топтарын құра алады. Жұмыс топтарының жұмыс істеу уақыты шектеулі және оны Бақылау комитетінің мүшесі басқарады.</w:t>
      </w:r>
    </w:p>
    <w:p w14:paraId="104A47A4" w14:textId="77777777" w:rsidR="00F45B0B" w:rsidRPr="00B72D71" w:rsidRDefault="00F45B0B" w:rsidP="00F45B0B">
      <w:pPr>
        <w:tabs>
          <w:tab w:val="left" w:pos="321"/>
          <w:tab w:val="left" w:pos="567"/>
        </w:tabs>
        <w:ind w:firstLine="284"/>
        <w:jc w:val="both"/>
        <w:rPr>
          <w:rFonts w:ascii="Times New Roman" w:hAnsi="Times New Roman"/>
          <w:sz w:val="22"/>
          <w:szCs w:val="22"/>
        </w:rPr>
      </w:pPr>
    </w:p>
    <w:p w14:paraId="0CAB0C96" w14:textId="77777777" w:rsidR="00F45B0B" w:rsidRPr="007907F5" w:rsidRDefault="00F45B0B" w:rsidP="00F45B0B">
      <w:pPr>
        <w:jc w:val="both"/>
        <w:rPr>
          <w:rFonts w:ascii="Times New Roman" w:hAnsi="Times New Roman"/>
          <w:b/>
          <w:sz w:val="22"/>
          <w:szCs w:val="22"/>
          <w:lang w:val="ru-RU"/>
        </w:rPr>
      </w:pPr>
      <w:proofErr w:type="spellStart"/>
      <w:r w:rsidRPr="007907F5">
        <w:rPr>
          <w:rFonts w:ascii="Times New Roman" w:hAnsi="Times New Roman"/>
          <w:b/>
          <w:sz w:val="22"/>
          <w:szCs w:val="22"/>
          <w:lang w:val="ru-RU"/>
        </w:rPr>
        <w:t>Күтілетін</w:t>
      </w:r>
      <w:proofErr w:type="spellEnd"/>
      <w:r w:rsidRPr="007907F5">
        <w:rPr>
          <w:rFonts w:ascii="Times New Roman" w:hAnsi="Times New Roman"/>
          <w:b/>
          <w:sz w:val="22"/>
          <w:szCs w:val="22"/>
          <w:lang w:val="ru-RU"/>
        </w:rPr>
        <w:t xml:space="preserve"> </w:t>
      </w:r>
      <w:proofErr w:type="spellStart"/>
      <w:r w:rsidRPr="007907F5">
        <w:rPr>
          <w:rFonts w:ascii="Times New Roman" w:hAnsi="Times New Roman"/>
          <w:b/>
          <w:sz w:val="22"/>
          <w:szCs w:val="22"/>
          <w:lang w:val="ru-RU"/>
        </w:rPr>
        <w:t>нәтижелер</w:t>
      </w:r>
      <w:proofErr w:type="spellEnd"/>
      <w:r w:rsidRPr="007907F5">
        <w:rPr>
          <w:rFonts w:ascii="Times New Roman" w:hAnsi="Times New Roman"/>
          <w:b/>
          <w:sz w:val="22"/>
          <w:szCs w:val="22"/>
          <w:lang w:val="ru-RU"/>
        </w:rPr>
        <w:t>:</w:t>
      </w:r>
    </w:p>
    <w:p w14:paraId="190E9E34" w14:textId="59C2A06A" w:rsidR="00F45B0B" w:rsidRPr="007907F5" w:rsidRDefault="00F45B0B" w:rsidP="00F45B0B">
      <w:pPr>
        <w:pStyle w:val="ListParagraph"/>
        <w:numPr>
          <w:ilvl w:val="0"/>
          <w:numId w:val="11"/>
        </w:numPr>
        <w:tabs>
          <w:tab w:val="left" w:pos="567"/>
          <w:tab w:val="left" w:pos="851"/>
        </w:tabs>
        <w:ind w:left="0" w:firstLine="567"/>
        <w:jc w:val="both"/>
        <w:rPr>
          <w:rFonts w:ascii="Times New Roman" w:hAnsi="Times New Roman"/>
          <w:sz w:val="22"/>
          <w:szCs w:val="22"/>
          <w:lang w:val="ru-RU"/>
        </w:rPr>
      </w:pPr>
      <w:r w:rsidRPr="007907F5">
        <w:rPr>
          <w:rFonts w:ascii="Times New Roman" w:hAnsi="Times New Roman"/>
          <w:sz w:val="22"/>
          <w:szCs w:val="22"/>
          <w:lang w:val="ru-RU"/>
        </w:rPr>
        <w:lastRenderedPageBreak/>
        <w:t xml:space="preserve">Жұмыс сапасын </w:t>
      </w:r>
      <w:proofErr w:type="spellStart"/>
      <w:r w:rsidRPr="007907F5">
        <w:rPr>
          <w:rFonts w:ascii="Times New Roman" w:hAnsi="Times New Roman"/>
          <w:sz w:val="22"/>
          <w:szCs w:val="22"/>
          <w:lang w:val="ru-RU"/>
        </w:rPr>
        <w:t>арттыру</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мақсатында</w:t>
      </w:r>
      <w:proofErr w:type="spellEnd"/>
      <w:r w:rsidRPr="007907F5">
        <w:rPr>
          <w:rFonts w:ascii="Times New Roman" w:hAnsi="Times New Roman"/>
          <w:sz w:val="22"/>
          <w:szCs w:val="22"/>
          <w:lang w:val="ru-RU"/>
        </w:rPr>
        <w:t xml:space="preserve"> «Туберкулез», «АИТВ/</w:t>
      </w:r>
      <w:r w:rsidR="00B72D71">
        <w:rPr>
          <w:rFonts w:ascii="Times New Roman" w:hAnsi="Times New Roman"/>
          <w:sz w:val="22"/>
          <w:szCs w:val="22"/>
          <w:lang w:val="ru-RU"/>
        </w:rPr>
        <w:t>АИТВ</w:t>
      </w:r>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компоненттері</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бойынша</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негізгі</w:t>
      </w:r>
      <w:proofErr w:type="spellEnd"/>
      <w:r w:rsidRPr="007907F5">
        <w:rPr>
          <w:rFonts w:ascii="Times New Roman" w:hAnsi="Times New Roman"/>
          <w:sz w:val="22"/>
          <w:szCs w:val="22"/>
          <w:lang w:val="ru-RU"/>
        </w:rPr>
        <w:t xml:space="preserve"> алушыларға ұсыныстармен есеп беру.</w:t>
      </w:r>
    </w:p>
    <w:p w14:paraId="60D7DDD9" w14:textId="07053CDB" w:rsidR="00F45B0B" w:rsidRPr="007907F5" w:rsidRDefault="00B72D71" w:rsidP="00F45B0B">
      <w:pPr>
        <w:pStyle w:val="ListParagraph"/>
        <w:numPr>
          <w:ilvl w:val="0"/>
          <w:numId w:val="11"/>
        </w:numPr>
        <w:tabs>
          <w:tab w:val="left" w:pos="567"/>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ЕҮК</w:t>
      </w:r>
      <w:r w:rsidR="00F45B0B" w:rsidRPr="007907F5">
        <w:rPr>
          <w:rFonts w:ascii="Times New Roman" w:hAnsi="Times New Roman"/>
          <w:sz w:val="22"/>
          <w:szCs w:val="22"/>
          <w:lang w:val="ru-RU"/>
        </w:rPr>
        <w:t xml:space="preserve"> </w:t>
      </w:r>
      <w:proofErr w:type="spellStart"/>
      <w:r w:rsidR="00F45B0B" w:rsidRPr="007907F5">
        <w:rPr>
          <w:rFonts w:ascii="Times New Roman" w:hAnsi="Times New Roman"/>
          <w:sz w:val="22"/>
          <w:szCs w:val="22"/>
          <w:lang w:val="ru-RU"/>
        </w:rPr>
        <w:t>Бақылау</w:t>
      </w:r>
      <w:proofErr w:type="spellEnd"/>
      <w:r w:rsidR="00F45B0B" w:rsidRPr="007907F5">
        <w:rPr>
          <w:rFonts w:ascii="Times New Roman" w:hAnsi="Times New Roman"/>
          <w:sz w:val="22"/>
          <w:szCs w:val="22"/>
          <w:lang w:val="ru-RU"/>
        </w:rPr>
        <w:t xml:space="preserve"> </w:t>
      </w:r>
      <w:proofErr w:type="spellStart"/>
      <w:r w:rsidR="00F45B0B" w:rsidRPr="007907F5">
        <w:rPr>
          <w:rFonts w:ascii="Times New Roman" w:hAnsi="Times New Roman"/>
          <w:sz w:val="22"/>
          <w:szCs w:val="22"/>
          <w:lang w:val="ru-RU"/>
        </w:rPr>
        <w:t>комитетінің</w:t>
      </w:r>
      <w:proofErr w:type="spellEnd"/>
      <w:r w:rsidR="00F45B0B" w:rsidRPr="007907F5">
        <w:rPr>
          <w:rFonts w:ascii="Times New Roman" w:hAnsi="Times New Roman"/>
          <w:sz w:val="22"/>
          <w:szCs w:val="22"/>
          <w:lang w:val="ru-RU"/>
        </w:rPr>
        <w:t xml:space="preserve"> </w:t>
      </w:r>
      <w:proofErr w:type="spellStart"/>
      <w:r w:rsidR="00F45B0B" w:rsidRPr="007907F5">
        <w:rPr>
          <w:rFonts w:ascii="Times New Roman" w:hAnsi="Times New Roman"/>
          <w:sz w:val="22"/>
          <w:szCs w:val="22"/>
          <w:lang w:val="ru-RU"/>
        </w:rPr>
        <w:t>брифингтері</w:t>
      </w:r>
      <w:proofErr w:type="spellEnd"/>
      <w:r w:rsidR="00F45B0B" w:rsidRPr="007907F5">
        <w:rPr>
          <w:rFonts w:ascii="Times New Roman" w:hAnsi="Times New Roman"/>
          <w:sz w:val="22"/>
          <w:szCs w:val="22"/>
          <w:lang w:val="ru-RU"/>
        </w:rPr>
        <w:t xml:space="preserve"> мен жұмыс отырыстарының хаттамалары;</w:t>
      </w:r>
    </w:p>
    <w:p w14:paraId="5466A712" w14:textId="054AA8B6" w:rsidR="00F45B0B" w:rsidRPr="007907F5" w:rsidRDefault="00F45B0B" w:rsidP="00F45B0B">
      <w:pPr>
        <w:pStyle w:val="ListParagraph"/>
        <w:numPr>
          <w:ilvl w:val="0"/>
          <w:numId w:val="11"/>
        </w:numPr>
        <w:tabs>
          <w:tab w:val="left" w:pos="567"/>
          <w:tab w:val="left" w:pos="851"/>
        </w:tabs>
        <w:ind w:left="0" w:firstLine="567"/>
        <w:jc w:val="both"/>
        <w:rPr>
          <w:rFonts w:ascii="Times New Roman" w:hAnsi="Times New Roman"/>
          <w:sz w:val="22"/>
          <w:szCs w:val="22"/>
          <w:lang w:val="ru-RU"/>
        </w:rPr>
      </w:pPr>
      <w:proofErr w:type="spellStart"/>
      <w:r w:rsidRPr="007907F5">
        <w:rPr>
          <w:rFonts w:ascii="Times New Roman" w:hAnsi="Times New Roman"/>
          <w:sz w:val="22"/>
          <w:szCs w:val="22"/>
          <w:lang w:val="ru-RU"/>
        </w:rPr>
        <w:t>Жаһандық</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қор</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хатшылығына</w:t>
      </w:r>
      <w:proofErr w:type="spellEnd"/>
      <w:r w:rsidRPr="007907F5">
        <w:rPr>
          <w:rFonts w:ascii="Times New Roman" w:hAnsi="Times New Roman"/>
          <w:sz w:val="22"/>
          <w:szCs w:val="22"/>
          <w:lang w:val="ru-RU"/>
        </w:rPr>
        <w:t xml:space="preserve"> </w:t>
      </w:r>
      <w:r w:rsidR="00B72D71">
        <w:rPr>
          <w:rFonts w:ascii="Times New Roman" w:hAnsi="Times New Roman"/>
          <w:sz w:val="22"/>
          <w:szCs w:val="22"/>
          <w:lang w:val="ru-RU"/>
        </w:rPr>
        <w:t>ЕҮК</w:t>
      </w:r>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бақылау</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функциясының</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орындалу</w:t>
      </w:r>
      <w:proofErr w:type="spellEnd"/>
      <w:r w:rsidRPr="007907F5">
        <w:rPr>
          <w:rFonts w:ascii="Times New Roman" w:hAnsi="Times New Roman"/>
          <w:sz w:val="22"/>
          <w:szCs w:val="22"/>
          <w:lang w:val="ru-RU"/>
        </w:rPr>
        <w:t xml:space="preserve"> барысы туралы есеп береді;</w:t>
      </w:r>
    </w:p>
    <w:p w14:paraId="01244432" w14:textId="77777777" w:rsidR="00F45B0B" w:rsidRPr="007907F5" w:rsidRDefault="00F45B0B" w:rsidP="00F45B0B">
      <w:pPr>
        <w:pStyle w:val="ListParagraph"/>
        <w:numPr>
          <w:ilvl w:val="0"/>
          <w:numId w:val="11"/>
        </w:numPr>
        <w:tabs>
          <w:tab w:val="left" w:pos="567"/>
          <w:tab w:val="left" w:pos="851"/>
        </w:tabs>
        <w:ind w:left="0" w:firstLine="567"/>
        <w:jc w:val="both"/>
        <w:rPr>
          <w:rFonts w:ascii="Times New Roman" w:hAnsi="Times New Roman"/>
          <w:sz w:val="22"/>
          <w:szCs w:val="22"/>
          <w:lang w:val="ru-RU"/>
        </w:rPr>
      </w:pPr>
      <w:r w:rsidRPr="007907F5">
        <w:rPr>
          <w:rFonts w:ascii="Times New Roman" w:hAnsi="Times New Roman"/>
          <w:sz w:val="22"/>
          <w:szCs w:val="22"/>
          <w:lang w:val="ru-RU"/>
        </w:rPr>
        <w:t>Толтырылған бақылау тақтасының пішіндері;</w:t>
      </w:r>
    </w:p>
    <w:p w14:paraId="6758DFCB" w14:textId="04218561" w:rsidR="00F45B0B" w:rsidRPr="007907F5" w:rsidRDefault="00B72D71" w:rsidP="00F45B0B">
      <w:pPr>
        <w:pStyle w:val="ListParagraph"/>
        <w:numPr>
          <w:ilvl w:val="0"/>
          <w:numId w:val="11"/>
        </w:numPr>
        <w:tabs>
          <w:tab w:val="left" w:pos="567"/>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ЕҮК</w:t>
      </w:r>
      <w:r w:rsidR="00F45B0B" w:rsidRPr="007907F5">
        <w:rPr>
          <w:rFonts w:ascii="Times New Roman" w:hAnsi="Times New Roman"/>
          <w:sz w:val="22"/>
          <w:szCs w:val="22"/>
          <w:lang w:val="ru-RU"/>
        </w:rPr>
        <w:t xml:space="preserve"> веб-</w:t>
      </w:r>
      <w:proofErr w:type="spellStart"/>
      <w:r w:rsidR="00F45B0B" w:rsidRPr="007907F5">
        <w:rPr>
          <w:rFonts w:ascii="Times New Roman" w:hAnsi="Times New Roman"/>
          <w:sz w:val="22"/>
          <w:szCs w:val="22"/>
          <w:lang w:val="ru-RU"/>
        </w:rPr>
        <w:t>сайтында</w:t>
      </w:r>
      <w:proofErr w:type="spellEnd"/>
      <w:r w:rsidR="00F45B0B" w:rsidRPr="007907F5">
        <w:rPr>
          <w:rFonts w:ascii="Times New Roman" w:hAnsi="Times New Roman"/>
          <w:sz w:val="22"/>
          <w:szCs w:val="22"/>
          <w:lang w:val="ru-RU"/>
        </w:rPr>
        <w:t xml:space="preserve"> </w:t>
      </w:r>
      <w:proofErr w:type="spellStart"/>
      <w:r w:rsidR="00F45B0B" w:rsidRPr="007907F5">
        <w:rPr>
          <w:rFonts w:ascii="Times New Roman" w:hAnsi="Times New Roman"/>
          <w:sz w:val="22"/>
          <w:szCs w:val="22"/>
          <w:lang w:val="ru-RU"/>
        </w:rPr>
        <w:t>қадағалау</w:t>
      </w:r>
      <w:proofErr w:type="spellEnd"/>
      <w:r w:rsidR="00F45B0B" w:rsidRPr="007907F5">
        <w:rPr>
          <w:rFonts w:ascii="Times New Roman" w:hAnsi="Times New Roman"/>
          <w:sz w:val="22"/>
          <w:szCs w:val="22"/>
          <w:lang w:val="ru-RU"/>
        </w:rPr>
        <w:t xml:space="preserve"> </w:t>
      </w:r>
      <w:proofErr w:type="spellStart"/>
      <w:r w:rsidR="00F45B0B" w:rsidRPr="007907F5">
        <w:rPr>
          <w:rFonts w:ascii="Times New Roman" w:hAnsi="Times New Roman"/>
          <w:sz w:val="22"/>
          <w:szCs w:val="22"/>
          <w:lang w:val="ru-RU"/>
        </w:rPr>
        <w:t>сапарларынан</w:t>
      </w:r>
      <w:proofErr w:type="spellEnd"/>
      <w:r w:rsidR="00F45B0B" w:rsidRPr="007907F5">
        <w:rPr>
          <w:rFonts w:ascii="Times New Roman" w:hAnsi="Times New Roman"/>
          <w:sz w:val="22"/>
          <w:szCs w:val="22"/>
          <w:lang w:val="ru-RU"/>
        </w:rPr>
        <w:t xml:space="preserve"> кейін әрбір сарапшының тиісті дағдылар туралы есептерін жариялау.</w:t>
      </w:r>
    </w:p>
    <w:p w14:paraId="578E6056" w14:textId="045660A1" w:rsidR="00F45B0B" w:rsidRPr="007907F5" w:rsidRDefault="00B72D71" w:rsidP="00F45B0B">
      <w:pPr>
        <w:pStyle w:val="ListParagraph"/>
        <w:numPr>
          <w:ilvl w:val="0"/>
          <w:numId w:val="11"/>
        </w:numPr>
        <w:tabs>
          <w:tab w:val="left" w:pos="567"/>
          <w:tab w:val="left" w:pos="851"/>
        </w:tabs>
        <w:ind w:left="0" w:firstLine="567"/>
        <w:jc w:val="both"/>
        <w:rPr>
          <w:rFonts w:ascii="Times New Roman" w:hAnsi="Times New Roman"/>
          <w:sz w:val="22"/>
          <w:szCs w:val="22"/>
          <w:lang w:val="ru-RU"/>
        </w:rPr>
      </w:pPr>
      <w:r>
        <w:rPr>
          <w:rFonts w:ascii="Times New Roman" w:hAnsi="Times New Roman"/>
          <w:sz w:val="22"/>
          <w:szCs w:val="22"/>
          <w:lang w:val="ru-RU"/>
        </w:rPr>
        <w:t>ЕҮК</w:t>
      </w:r>
      <w:r w:rsidR="00F45B0B" w:rsidRPr="007907F5">
        <w:rPr>
          <w:rFonts w:ascii="Times New Roman" w:hAnsi="Times New Roman"/>
          <w:sz w:val="22"/>
          <w:szCs w:val="22"/>
          <w:lang w:val="ru-RU"/>
        </w:rPr>
        <w:t xml:space="preserve"> </w:t>
      </w:r>
      <w:proofErr w:type="spellStart"/>
      <w:r w:rsidR="00F45B0B" w:rsidRPr="007907F5">
        <w:rPr>
          <w:rFonts w:ascii="Times New Roman" w:hAnsi="Times New Roman"/>
          <w:sz w:val="22"/>
          <w:szCs w:val="22"/>
          <w:lang w:val="ru-RU"/>
        </w:rPr>
        <w:t>қадағалау</w:t>
      </w:r>
      <w:proofErr w:type="spellEnd"/>
      <w:r w:rsidR="00F45B0B" w:rsidRPr="007907F5">
        <w:rPr>
          <w:rFonts w:ascii="Times New Roman" w:hAnsi="Times New Roman"/>
          <w:sz w:val="22"/>
          <w:szCs w:val="22"/>
          <w:lang w:val="ru-RU"/>
        </w:rPr>
        <w:t xml:space="preserve"> </w:t>
      </w:r>
      <w:proofErr w:type="spellStart"/>
      <w:r w:rsidR="00F45B0B" w:rsidRPr="007907F5">
        <w:rPr>
          <w:rFonts w:ascii="Times New Roman" w:hAnsi="Times New Roman"/>
          <w:sz w:val="22"/>
          <w:szCs w:val="22"/>
          <w:lang w:val="ru-RU"/>
        </w:rPr>
        <w:t>функциясын</w:t>
      </w:r>
      <w:proofErr w:type="spellEnd"/>
      <w:r w:rsidR="00F45B0B" w:rsidRPr="007907F5">
        <w:rPr>
          <w:rFonts w:ascii="Times New Roman" w:hAnsi="Times New Roman"/>
          <w:sz w:val="22"/>
          <w:szCs w:val="22"/>
          <w:lang w:val="ru-RU"/>
        </w:rPr>
        <w:t xml:space="preserve"> </w:t>
      </w:r>
      <w:proofErr w:type="spellStart"/>
      <w:r w:rsidR="00F45B0B" w:rsidRPr="007907F5">
        <w:rPr>
          <w:rFonts w:ascii="Times New Roman" w:hAnsi="Times New Roman"/>
          <w:sz w:val="22"/>
          <w:szCs w:val="22"/>
          <w:lang w:val="ru-RU"/>
        </w:rPr>
        <w:t>бағалаудың</w:t>
      </w:r>
      <w:proofErr w:type="spellEnd"/>
      <w:r w:rsidR="00F45B0B" w:rsidRPr="007907F5">
        <w:rPr>
          <w:rFonts w:ascii="Times New Roman" w:hAnsi="Times New Roman"/>
          <w:sz w:val="22"/>
          <w:szCs w:val="22"/>
          <w:lang w:val="ru-RU"/>
        </w:rPr>
        <w:t xml:space="preserve"> жылдық нысандары </w:t>
      </w:r>
      <w:proofErr w:type="gramStart"/>
      <w:r w:rsidR="00F45B0B" w:rsidRPr="007907F5">
        <w:rPr>
          <w:rFonts w:ascii="Times New Roman" w:hAnsi="Times New Roman"/>
          <w:sz w:val="22"/>
          <w:szCs w:val="22"/>
          <w:lang w:val="ru-RU"/>
        </w:rPr>
        <w:t>толтырылды .</w:t>
      </w:r>
      <w:proofErr w:type="gramEnd"/>
      <w:r w:rsidR="00F45B0B" w:rsidRPr="007907F5">
        <w:rPr>
          <w:rStyle w:val="FootnoteReference"/>
          <w:rFonts w:ascii="Times New Roman" w:hAnsi="Times New Roman"/>
          <w:sz w:val="22"/>
          <w:szCs w:val="22"/>
          <w:lang w:val="ru-RU"/>
        </w:rPr>
        <w:footnoteReference w:id="4"/>
      </w:r>
    </w:p>
    <w:p w14:paraId="0B135C49" w14:textId="77777777" w:rsidR="00C54C43" w:rsidRPr="007907F5" w:rsidRDefault="00C54C43" w:rsidP="00E05BFD">
      <w:pPr>
        <w:pStyle w:val="ListParagraph"/>
        <w:tabs>
          <w:tab w:val="left" w:pos="567"/>
          <w:tab w:val="left" w:pos="851"/>
        </w:tabs>
        <w:ind w:left="567"/>
        <w:jc w:val="both"/>
        <w:rPr>
          <w:rFonts w:ascii="Times New Roman" w:hAnsi="Times New Roman"/>
          <w:sz w:val="22"/>
          <w:szCs w:val="22"/>
          <w:lang w:val="ru-RU"/>
        </w:rPr>
      </w:pPr>
    </w:p>
    <w:p w14:paraId="44F53433" w14:textId="77777777" w:rsidR="00F45B0B" w:rsidRPr="007907F5" w:rsidRDefault="00F45B0B" w:rsidP="00F45B0B">
      <w:pPr>
        <w:rPr>
          <w:rFonts w:ascii="Times New Roman" w:hAnsi="Times New Roman"/>
          <w:i/>
          <w:iCs/>
          <w:sz w:val="22"/>
          <w:szCs w:val="22"/>
          <w:lang w:val="ru-RU"/>
        </w:rPr>
      </w:pPr>
      <w:r w:rsidRPr="007907F5">
        <w:rPr>
          <w:rFonts w:ascii="Times New Roman" w:hAnsi="Times New Roman"/>
          <w:i/>
          <w:iCs/>
          <w:sz w:val="22"/>
          <w:szCs w:val="22"/>
          <w:lang w:val="ru-RU"/>
        </w:rPr>
        <w:t>Өңірлерді аралау бағдарламасы (кестесі) кету алдында жасалады.</w:t>
      </w:r>
    </w:p>
    <w:p w14:paraId="00FB637E" w14:textId="77777777" w:rsidR="00F45B0B" w:rsidRPr="007907F5" w:rsidRDefault="00F45B0B" w:rsidP="006F0DA7">
      <w:pPr>
        <w:tabs>
          <w:tab w:val="left" w:pos="851"/>
        </w:tabs>
        <w:ind w:firstLine="567"/>
        <w:jc w:val="both"/>
        <w:rPr>
          <w:rFonts w:ascii="Times New Roman" w:hAnsi="Times New Roman"/>
          <w:bCs/>
          <w:sz w:val="22"/>
          <w:szCs w:val="22"/>
          <w:lang w:val="ru-RU"/>
        </w:rPr>
      </w:pPr>
    </w:p>
    <w:p w14:paraId="4D8F47C3" w14:textId="77777777" w:rsidR="003F3157" w:rsidRPr="00275D8D" w:rsidRDefault="003F3157" w:rsidP="003F3157">
      <w:pPr>
        <w:rPr>
          <w:rFonts w:ascii="Times New Roman" w:hAnsi="Times New Roman"/>
          <w:sz w:val="22"/>
          <w:szCs w:val="22"/>
          <w:lang w:val="ru-RU"/>
        </w:rPr>
      </w:pPr>
    </w:p>
    <w:p w14:paraId="0CC0D0F2" w14:textId="77777777" w:rsidR="003F3157" w:rsidRPr="007907F5" w:rsidRDefault="003F3157" w:rsidP="003F3157">
      <w:pPr>
        <w:jc w:val="both"/>
        <w:rPr>
          <w:rFonts w:ascii="Times New Roman" w:hAnsi="Times New Roman"/>
          <w:b/>
          <w:sz w:val="22"/>
          <w:szCs w:val="22"/>
          <w:lang w:val="ru-RU"/>
        </w:rPr>
      </w:pPr>
      <w:r w:rsidRPr="007907F5">
        <w:rPr>
          <w:rFonts w:ascii="Times New Roman" w:hAnsi="Times New Roman"/>
          <w:b/>
          <w:sz w:val="22"/>
          <w:szCs w:val="22"/>
          <w:lang w:val="ru-RU"/>
        </w:rPr>
        <w:t>Байланыстағы тұлғалар:</w:t>
      </w:r>
    </w:p>
    <w:p w14:paraId="5C1C83DE" w14:textId="5EB26F7A" w:rsidR="003F3157" w:rsidRPr="007907F5" w:rsidRDefault="003F3157" w:rsidP="00AD6848">
      <w:pPr>
        <w:jc w:val="both"/>
        <w:rPr>
          <w:rFonts w:ascii="Times New Roman" w:hAnsi="Times New Roman"/>
          <w:sz w:val="22"/>
          <w:szCs w:val="22"/>
          <w:lang w:val="ru-RU"/>
        </w:rPr>
      </w:pPr>
      <w:r w:rsidRPr="007907F5">
        <w:rPr>
          <w:rFonts w:ascii="Times New Roman" w:hAnsi="Times New Roman"/>
          <w:sz w:val="22"/>
          <w:szCs w:val="22"/>
          <w:lang w:val="ru-RU"/>
        </w:rPr>
        <w:t xml:space="preserve">Қадағалау комитетінің мүшелері Қадағалау </w:t>
      </w:r>
      <w:proofErr w:type="spellStart"/>
      <w:r w:rsidRPr="007907F5">
        <w:rPr>
          <w:rFonts w:ascii="Times New Roman" w:hAnsi="Times New Roman"/>
          <w:sz w:val="22"/>
          <w:szCs w:val="22"/>
          <w:lang w:val="ru-RU"/>
        </w:rPr>
        <w:t>комитеті</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төрағасының</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басшылығымен</w:t>
      </w:r>
      <w:proofErr w:type="spellEnd"/>
      <w:r w:rsidRPr="007907F5">
        <w:rPr>
          <w:rFonts w:ascii="Times New Roman" w:hAnsi="Times New Roman"/>
          <w:sz w:val="22"/>
          <w:szCs w:val="22"/>
          <w:lang w:val="ru-RU"/>
        </w:rPr>
        <w:t xml:space="preserve"> </w:t>
      </w:r>
      <w:r w:rsidR="00B72D71">
        <w:rPr>
          <w:rFonts w:ascii="Times New Roman" w:hAnsi="Times New Roman"/>
          <w:sz w:val="22"/>
          <w:szCs w:val="22"/>
          <w:lang w:val="ru-RU"/>
        </w:rPr>
        <w:t>ЕҮК</w:t>
      </w:r>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Хатшылығымен</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бірлесіп</w:t>
      </w:r>
      <w:proofErr w:type="spellEnd"/>
      <w:r w:rsidRPr="007907F5">
        <w:rPr>
          <w:rFonts w:ascii="Times New Roman" w:hAnsi="Times New Roman"/>
          <w:sz w:val="22"/>
          <w:szCs w:val="22"/>
          <w:lang w:val="ru-RU"/>
        </w:rPr>
        <w:t xml:space="preserve"> </w:t>
      </w:r>
      <w:proofErr w:type="spellStart"/>
      <w:r w:rsidRPr="007907F5">
        <w:rPr>
          <w:rFonts w:ascii="Times New Roman" w:hAnsi="Times New Roman"/>
          <w:sz w:val="22"/>
          <w:szCs w:val="22"/>
          <w:lang w:val="ru-RU"/>
        </w:rPr>
        <w:t>жұмыс</w:t>
      </w:r>
      <w:proofErr w:type="spellEnd"/>
      <w:r w:rsidRPr="007907F5">
        <w:rPr>
          <w:rFonts w:ascii="Times New Roman" w:hAnsi="Times New Roman"/>
          <w:sz w:val="22"/>
          <w:szCs w:val="22"/>
          <w:lang w:val="ru-RU"/>
        </w:rPr>
        <w:t xml:space="preserve"> істейтін болады.</w:t>
      </w:r>
    </w:p>
    <w:p w14:paraId="4CFBBF14" w14:textId="77777777" w:rsidR="00FF62A3" w:rsidRPr="00275D8D" w:rsidRDefault="00FF62A3" w:rsidP="003F3157">
      <w:pPr>
        <w:rPr>
          <w:rFonts w:ascii="Times New Roman" w:hAnsi="Times New Roman"/>
          <w:sz w:val="22"/>
          <w:szCs w:val="22"/>
          <w:lang w:val="ru-RU"/>
        </w:rPr>
      </w:pPr>
    </w:p>
    <w:p w14:paraId="70DE3D87" w14:textId="77777777" w:rsidR="003F3157" w:rsidRPr="007907F5" w:rsidRDefault="003F3157" w:rsidP="003F3157">
      <w:pPr>
        <w:rPr>
          <w:rFonts w:ascii="Times New Roman" w:hAnsi="Times New Roman"/>
          <w:b/>
          <w:sz w:val="22"/>
          <w:szCs w:val="22"/>
          <w:lang w:val="ru-RU"/>
        </w:rPr>
      </w:pPr>
      <w:r w:rsidRPr="007907F5">
        <w:rPr>
          <w:rFonts w:ascii="Times New Roman" w:hAnsi="Times New Roman"/>
          <w:b/>
          <w:sz w:val="22"/>
          <w:szCs w:val="22"/>
          <w:lang w:val="ru-RU"/>
        </w:rPr>
        <w:t>БҰҰДБ мыналарды қамтиды:</w:t>
      </w:r>
    </w:p>
    <w:p w14:paraId="3C151F80" w14:textId="701A95BA" w:rsidR="006C4DB0" w:rsidRPr="007907F5" w:rsidRDefault="003F3157" w:rsidP="00437718">
      <w:pPr>
        <w:pStyle w:val="NoSpacing"/>
        <w:jc w:val="both"/>
        <w:rPr>
          <w:rFonts w:ascii="Times New Roman" w:hAnsi="Times New Roman" w:cs="Times New Roman"/>
          <w:lang w:val="ru-RU"/>
        </w:rPr>
      </w:pPr>
      <w:r w:rsidRPr="007907F5">
        <w:rPr>
          <w:rFonts w:ascii="Times New Roman" w:hAnsi="Times New Roman"/>
          <w:lang w:val="ru-RU"/>
        </w:rPr>
        <w:t>БҰҰДБ бақылау сапары мүшелерінің іссапар шығындарын Жаһандық қордың жобалық қаражатынан қамтамасыз етеді.</w:t>
      </w:r>
    </w:p>
    <w:sectPr w:rsidR="006C4DB0" w:rsidRPr="007907F5" w:rsidSect="004E6347">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1E00" w14:textId="77777777" w:rsidR="00D62BAD" w:rsidRDefault="00D62BAD" w:rsidP="008C137F">
      <w:r>
        <w:separator/>
      </w:r>
    </w:p>
  </w:endnote>
  <w:endnote w:type="continuationSeparator" w:id="0">
    <w:p w14:paraId="379D4356" w14:textId="77777777" w:rsidR="00D62BAD" w:rsidRDefault="00D62BAD" w:rsidP="008C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B6A6" w14:textId="77777777" w:rsidR="00D62BAD" w:rsidRDefault="00D62BAD" w:rsidP="008C137F">
      <w:r>
        <w:separator/>
      </w:r>
    </w:p>
  </w:footnote>
  <w:footnote w:type="continuationSeparator" w:id="0">
    <w:p w14:paraId="3DCB156E" w14:textId="77777777" w:rsidR="00D62BAD" w:rsidRDefault="00D62BAD" w:rsidP="008C137F">
      <w:r>
        <w:continuationSeparator/>
      </w:r>
    </w:p>
  </w:footnote>
  <w:footnote w:id="1">
    <w:p w14:paraId="0F24A83E" w14:textId="3120207E" w:rsidR="009910C7" w:rsidRPr="009C3157" w:rsidRDefault="009910C7">
      <w:pPr>
        <w:pStyle w:val="FootnoteText"/>
        <w:rPr>
          <w:sz w:val="18"/>
          <w:szCs w:val="18"/>
          <w:lang w:val="ru-RU"/>
        </w:rPr>
      </w:pPr>
      <w:r w:rsidRPr="0037249C">
        <w:rPr>
          <w:rStyle w:val="FootnoteReference"/>
          <w:sz w:val="18"/>
          <w:szCs w:val="18"/>
        </w:rPr>
        <w:footnoteRef/>
      </w:r>
      <w:r w:rsidRPr="0037249C">
        <w:rPr>
          <w:sz w:val="18"/>
          <w:szCs w:val="18"/>
        </w:rPr>
        <w:t xml:space="preserve"> </w:t>
      </w:r>
      <w:hyperlink r:id="rId1" w:history="1">
        <w:r w:rsidR="009C3157" w:rsidRPr="009C3157">
          <w:rPr>
            <w:rStyle w:val="Hyperlink"/>
            <w:rFonts w:ascii="Times New Roman" w:hAnsi="Times New Roman"/>
            <w:sz w:val="18"/>
            <w:szCs w:val="18"/>
            <w:lang w:val="ru-RU"/>
          </w:rPr>
          <w:t xml:space="preserve">Қолдану нұсқаулары: Тұрақтылық, Өту және Бірлескен </w:t>
        </w:r>
        <w:proofErr w:type="spellStart"/>
        <w:r w:rsidR="009C3157" w:rsidRPr="009C3157">
          <w:rPr>
            <w:rStyle w:val="Hyperlink"/>
            <w:rFonts w:ascii="Times New Roman" w:hAnsi="Times New Roman"/>
            <w:sz w:val="18"/>
            <w:szCs w:val="18"/>
            <w:lang w:val="ru-RU"/>
          </w:rPr>
          <w:t>қаржыландыру</w:t>
        </w:r>
        <w:proofErr w:type="spellEnd"/>
        <w:r w:rsidR="009C3157" w:rsidRPr="009C3157">
          <w:rPr>
            <w:rStyle w:val="Hyperlink"/>
            <w:rFonts w:ascii="Times New Roman" w:hAnsi="Times New Roman"/>
            <w:sz w:val="18"/>
            <w:szCs w:val="18"/>
            <w:lang w:val="ru-RU"/>
          </w:rPr>
          <w:t xml:space="preserve">, </w:t>
        </w:r>
        <w:proofErr w:type="spellStart"/>
        <w:r w:rsidR="009C3157" w:rsidRPr="009C3157">
          <w:rPr>
            <w:rStyle w:val="Hyperlink"/>
            <w:rFonts w:ascii="Times New Roman" w:hAnsi="Times New Roman"/>
            <w:sz w:val="18"/>
            <w:szCs w:val="18"/>
            <w:lang w:val="ru-RU"/>
          </w:rPr>
          <w:t>Бөлу</w:t>
        </w:r>
        <w:proofErr w:type="spellEnd"/>
        <w:r w:rsidR="009C3157" w:rsidRPr="009C3157">
          <w:rPr>
            <w:rStyle w:val="Hyperlink"/>
            <w:rFonts w:ascii="Times New Roman" w:hAnsi="Times New Roman"/>
            <w:sz w:val="18"/>
            <w:szCs w:val="18"/>
            <w:lang w:val="ru-RU"/>
          </w:rPr>
          <w:t xml:space="preserve"> </w:t>
        </w:r>
        <w:proofErr w:type="spellStart"/>
        <w:r w:rsidR="009C3157" w:rsidRPr="009C3157">
          <w:rPr>
            <w:rStyle w:val="Hyperlink"/>
            <w:rFonts w:ascii="Times New Roman" w:hAnsi="Times New Roman"/>
            <w:sz w:val="18"/>
            <w:szCs w:val="18"/>
            <w:lang w:val="ru-RU"/>
          </w:rPr>
          <w:t>кезеңі</w:t>
        </w:r>
        <w:proofErr w:type="spellEnd"/>
        <w:r w:rsidR="009C3157" w:rsidRPr="009C3157">
          <w:rPr>
            <w:rStyle w:val="Hyperlink"/>
            <w:rFonts w:ascii="Times New Roman" w:hAnsi="Times New Roman"/>
            <w:sz w:val="18"/>
            <w:szCs w:val="18"/>
            <w:lang w:val="ru-RU"/>
          </w:rPr>
          <w:t xml:space="preserve"> </w:t>
        </w:r>
      </w:hyperlink>
      <w:hyperlink r:id="rId2" w:history="1"/>
      <w:hyperlink r:id="rId3" w:history="1">
        <w:r w:rsidR="009C3157" w:rsidRPr="009C3157">
          <w:rPr>
            <w:rStyle w:val="Hyperlink"/>
            <w:rFonts w:ascii="Times New Roman" w:hAnsi="Times New Roman"/>
            <w:sz w:val="18"/>
            <w:szCs w:val="18"/>
            <w:lang w:val="ru-RU"/>
          </w:rPr>
          <w:t xml:space="preserve">2023-2025 </w:t>
        </w:r>
      </w:hyperlink>
      <w:hyperlink r:id="rId4" w:history="1"/>
      <w:hyperlink r:id="rId5" w:history="1">
        <w:r w:rsidR="009C3157" w:rsidRPr="009C3157">
          <w:rPr>
            <w:rStyle w:val="Hyperlink"/>
            <w:rFonts w:ascii="Times New Roman" w:hAnsi="Times New Roman"/>
            <w:sz w:val="18"/>
            <w:szCs w:val="18"/>
            <w:lang w:val="ru-RU"/>
          </w:rPr>
          <w:t xml:space="preserve">, </w:t>
        </w:r>
        <w:proofErr w:type="spellStart"/>
        <w:r w:rsidR="009C3157" w:rsidRPr="009C3157">
          <w:rPr>
            <w:rStyle w:val="Hyperlink"/>
            <w:rFonts w:ascii="Times New Roman" w:hAnsi="Times New Roman"/>
            <w:sz w:val="18"/>
            <w:szCs w:val="18"/>
            <w:lang w:val="ru-RU"/>
          </w:rPr>
          <w:t>Жариялану</w:t>
        </w:r>
        <w:proofErr w:type="spellEnd"/>
        <w:r w:rsidR="009C3157" w:rsidRPr="009C3157">
          <w:rPr>
            <w:rStyle w:val="Hyperlink"/>
            <w:rFonts w:ascii="Times New Roman" w:hAnsi="Times New Roman"/>
            <w:sz w:val="18"/>
            <w:szCs w:val="18"/>
            <w:lang w:val="ru-RU"/>
          </w:rPr>
          <w:t xml:space="preserve"> </w:t>
        </w:r>
        <w:proofErr w:type="spellStart"/>
        <w:r w:rsidR="009C3157" w:rsidRPr="009C3157">
          <w:rPr>
            <w:rStyle w:val="Hyperlink"/>
            <w:rFonts w:ascii="Times New Roman" w:hAnsi="Times New Roman"/>
            <w:sz w:val="18"/>
            <w:szCs w:val="18"/>
            <w:lang w:val="ru-RU"/>
          </w:rPr>
          <w:t>күні</w:t>
        </w:r>
        <w:proofErr w:type="spellEnd"/>
        <w:r w:rsidR="009C3157" w:rsidRPr="009C3157">
          <w:rPr>
            <w:rStyle w:val="Hyperlink"/>
            <w:rFonts w:ascii="Times New Roman" w:hAnsi="Times New Roman"/>
            <w:sz w:val="18"/>
            <w:szCs w:val="18"/>
            <w:lang w:val="ru-RU"/>
          </w:rPr>
          <w:t xml:space="preserve">: 12 желтоқсан 2022 ж ., 24 бет: « </w:t>
        </w:r>
      </w:hyperlink>
      <w:r w:rsidR="00F4761E">
        <w:rPr>
          <w:rFonts w:ascii="Times New Roman" w:hAnsi="Times New Roman"/>
          <w:sz w:val="18"/>
          <w:szCs w:val="18"/>
          <w:lang w:val="kk-KZ"/>
        </w:rPr>
        <w:t xml:space="preserve">Корпоративтік және негізгі алушының </w:t>
      </w:r>
      <w:r w:rsidR="009C3157">
        <w:rPr>
          <w:rFonts w:ascii="Times New Roman" w:hAnsi="Times New Roman"/>
          <w:sz w:val="18"/>
          <w:szCs w:val="18"/>
          <w:lang w:val="ru-RU"/>
        </w:rPr>
        <w:t xml:space="preserve">қатысуы </w:t>
      </w:r>
      <w:r w:rsidR="001A7449" w:rsidRPr="001A7449">
        <w:rPr>
          <w:rFonts w:ascii="Times New Roman" w:hAnsi="Times New Roman"/>
          <w:sz w:val="18"/>
          <w:szCs w:val="18"/>
          <w:lang w:val="ru-RU"/>
        </w:rPr>
        <w:t xml:space="preserve">– Міндеттемелерді жүзеге асыруға және </w:t>
      </w:r>
      <w:proofErr w:type="spellStart"/>
      <w:r w:rsidR="001A7449" w:rsidRPr="001A7449">
        <w:rPr>
          <w:rFonts w:ascii="Times New Roman" w:hAnsi="Times New Roman"/>
          <w:sz w:val="18"/>
          <w:szCs w:val="18"/>
          <w:lang w:val="ru-RU"/>
        </w:rPr>
        <w:t>бақылауға</w:t>
      </w:r>
      <w:proofErr w:type="spellEnd"/>
      <w:r w:rsidR="001A7449" w:rsidRPr="001A7449">
        <w:rPr>
          <w:rFonts w:ascii="Times New Roman" w:hAnsi="Times New Roman"/>
          <w:sz w:val="18"/>
          <w:szCs w:val="18"/>
          <w:lang w:val="ru-RU"/>
        </w:rPr>
        <w:t xml:space="preserve"> </w:t>
      </w:r>
      <w:proofErr w:type="spellStart"/>
      <w:r w:rsidR="001A7449" w:rsidRPr="001A7449">
        <w:rPr>
          <w:rFonts w:ascii="Times New Roman" w:hAnsi="Times New Roman"/>
          <w:sz w:val="18"/>
          <w:szCs w:val="18"/>
          <w:lang w:val="ru-RU"/>
        </w:rPr>
        <w:t>қолдау</w:t>
      </w:r>
      <w:proofErr w:type="spellEnd"/>
      <w:r w:rsidR="001A7449" w:rsidRPr="001A7449">
        <w:rPr>
          <w:rFonts w:ascii="Times New Roman" w:hAnsi="Times New Roman"/>
          <w:sz w:val="18"/>
          <w:szCs w:val="18"/>
          <w:lang w:val="ru-RU"/>
        </w:rPr>
        <w:t xml:space="preserve"> </w:t>
      </w:r>
      <w:proofErr w:type="spellStart"/>
      <w:r w:rsidR="001A7449" w:rsidRPr="001A7449">
        <w:rPr>
          <w:rFonts w:ascii="Times New Roman" w:hAnsi="Times New Roman"/>
          <w:sz w:val="18"/>
          <w:szCs w:val="18"/>
          <w:lang w:val="ru-RU"/>
        </w:rPr>
        <w:t>көрсетуге</w:t>
      </w:r>
      <w:proofErr w:type="spellEnd"/>
      <w:r w:rsidR="001A7449" w:rsidRPr="001A7449">
        <w:rPr>
          <w:rFonts w:ascii="Times New Roman" w:hAnsi="Times New Roman"/>
          <w:sz w:val="18"/>
          <w:szCs w:val="18"/>
          <w:lang w:val="ru-RU"/>
        </w:rPr>
        <w:t xml:space="preserve"> </w:t>
      </w:r>
      <w:r w:rsidR="00B72D71">
        <w:rPr>
          <w:rFonts w:ascii="Times New Roman" w:hAnsi="Times New Roman"/>
          <w:sz w:val="18"/>
          <w:szCs w:val="18"/>
          <w:lang w:val="ru-RU"/>
        </w:rPr>
        <w:t>ЕҮК</w:t>
      </w:r>
      <w:r w:rsidR="001A7449" w:rsidRPr="001A7449">
        <w:rPr>
          <w:rFonts w:ascii="Times New Roman" w:hAnsi="Times New Roman"/>
          <w:sz w:val="18"/>
          <w:szCs w:val="18"/>
          <w:lang w:val="ru-RU"/>
        </w:rPr>
        <w:t xml:space="preserve"> </w:t>
      </w:r>
      <w:proofErr w:type="spellStart"/>
      <w:r w:rsidR="001A7449" w:rsidRPr="001A7449">
        <w:rPr>
          <w:rFonts w:ascii="Times New Roman" w:hAnsi="Times New Roman"/>
          <w:sz w:val="18"/>
          <w:szCs w:val="18"/>
          <w:lang w:val="ru-RU"/>
        </w:rPr>
        <w:t>қатысуы</w:t>
      </w:r>
      <w:proofErr w:type="spellEnd"/>
      <w:r w:rsidR="001A7449" w:rsidRPr="001A7449">
        <w:rPr>
          <w:rFonts w:ascii="Times New Roman" w:hAnsi="Times New Roman"/>
          <w:sz w:val="18"/>
          <w:szCs w:val="18"/>
          <w:lang w:val="ru-RU"/>
        </w:rPr>
        <w:t xml:space="preserve">. </w:t>
      </w:r>
      <w:proofErr w:type="spellStart"/>
      <w:r w:rsidR="001A7449" w:rsidRPr="001A7449">
        <w:rPr>
          <w:rFonts w:ascii="Times New Roman" w:hAnsi="Times New Roman"/>
          <w:sz w:val="18"/>
          <w:szCs w:val="18"/>
          <w:lang w:val="ru-RU"/>
        </w:rPr>
        <w:t>Бұл</w:t>
      </w:r>
      <w:proofErr w:type="spellEnd"/>
      <w:r w:rsidR="001A7449" w:rsidRPr="001A7449">
        <w:rPr>
          <w:rFonts w:ascii="Times New Roman" w:hAnsi="Times New Roman"/>
          <w:sz w:val="18"/>
          <w:szCs w:val="18"/>
          <w:lang w:val="ru-RU"/>
        </w:rPr>
        <w:t xml:space="preserve"> </w:t>
      </w:r>
      <w:r w:rsidR="00B72D71">
        <w:rPr>
          <w:rFonts w:ascii="Times New Roman" w:hAnsi="Times New Roman"/>
          <w:sz w:val="18"/>
          <w:szCs w:val="18"/>
          <w:lang w:val="ru-RU"/>
        </w:rPr>
        <w:t>ЕҮК</w:t>
      </w:r>
      <w:r w:rsidR="001A7449" w:rsidRPr="001A7449">
        <w:rPr>
          <w:rFonts w:ascii="Times New Roman" w:hAnsi="Times New Roman"/>
          <w:sz w:val="18"/>
          <w:szCs w:val="18"/>
          <w:lang w:val="ru-RU"/>
        </w:rPr>
        <w:t xml:space="preserve"> </w:t>
      </w:r>
      <w:proofErr w:type="spellStart"/>
      <w:r w:rsidR="001A7449" w:rsidRPr="001A7449">
        <w:rPr>
          <w:rFonts w:ascii="Times New Roman" w:hAnsi="Times New Roman"/>
          <w:sz w:val="18"/>
          <w:szCs w:val="18"/>
          <w:lang w:val="ru-RU"/>
        </w:rPr>
        <w:t>қадағалау</w:t>
      </w:r>
      <w:proofErr w:type="spellEnd"/>
      <w:r w:rsidR="001A7449" w:rsidRPr="001A7449">
        <w:rPr>
          <w:rFonts w:ascii="Times New Roman" w:hAnsi="Times New Roman"/>
          <w:sz w:val="18"/>
          <w:szCs w:val="18"/>
          <w:lang w:val="ru-RU"/>
        </w:rPr>
        <w:t xml:space="preserve"> </w:t>
      </w:r>
      <w:proofErr w:type="spellStart"/>
      <w:r w:rsidR="001A7449" w:rsidRPr="001A7449">
        <w:rPr>
          <w:rFonts w:ascii="Times New Roman" w:hAnsi="Times New Roman"/>
          <w:sz w:val="18"/>
          <w:szCs w:val="18"/>
          <w:lang w:val="ru-RU"/>
        </w:rPr>
        <w:t>функциясының</w:t>
      </w:r>
      <w:proofErr w:type="spellEnd"/>
      <w:r w:rsidR="001A7449" w:rsidRPr="001A7449">
        <w:rPr>
          <w:rFonts w:ascii="Times New Roman" w:hAnsi="Times New Roman"/>
          <w:sz w:val="18"/>
          <w:szCs w:val="18"/>
          <w:lang w:val="ru-RU"/>
        </w:rPr>
        <w:t xml:space="preserve"> </w:t>
      </w:r>
      <w:proofErr w:type="spellStart"/>
      <w:r w:rsidR="001A7449" w:rsidRPr="001A7449">
        <w:rPr>
          <w:rFonts w:ascii="Times New Roman" w:hAnsi="Times New Roman"/>
          <w:sz w:val="18"/>
          <w:szCs w:val="18"/>
          <w:lang w:val="ru-RU"/>
        </w:rPr>
        <w:t>негізгі</w:t>
      </w:r>
      <w:proofErr w:type="spellEnd"/>
      <w:r w:rsidR="001A7449" w:rsidRPr="001A7449">
        <w:rPr>
          <w:rFonts w:ascii="Times New Roman" w:hAnsi="Times New Roman"/>
          <w:sz w:val="18"/>
          <w:szCs w:val="18"/>
          <w:lang w:val="ru-RU"/>
        </w:rPr>
        <w:t xml:space="preserve"> бөлігі және Негізгі алушының рөлі тәуекелдерді азайту жөніндегі бірлескен қаржыландыру шараларын іске асыруды қолдау болып табылады».</w:t>
      </w:r>
    </w:p>
  </w:footnote>
  <w:footnote w:id="2">
    <w:p w14:paraId="67E77064" w14:textId="08D6ED88" w:rsidR="00ED4949" w:rsidRPr="00B54610" w:rsidRDefault="00ED4949">
      <w:pPr>
        <w:pStyle w:val="FootnoteText"/>
        <w:rPr>
          <w:lang w:val="ru-RU"/>
        </w:rPr>
      </w:pPr>
      <w:r w:rsidRPr="00422ACD">
        <w:rPr>
          <w:rStyle w:val="FootnoteReference"/>
          <w:rFonts w:ascii="Times New Roman" w:hAnsi="Times New Roman"/>
          <w:sz w:val="18"/>
          <w:szCs w:val="18"/>
        </w:rPr>
        <w:footnoteRef/>
      </w:r>
      <w:r w:rsidR="00B54610" w:rsidRPr="00422ACD">
        <w:rPr>
          <w:rFonts w:ascii="Times New Roman" w:hAnsi="Times New Roman"/>
          <w:sz w:val="18"/>
          <w:szCs w:val="18"/>
          <w:lang w:val="ru-RU"/>
        </w:rPr>
        <w:t>Жаһандық қордың 2023-2028 жылдарға арналған стратегиясы</w:t>
      </w:r>
      <w:r w:rsidRPr="00422ACD">
        <w:rPr>
          <w:rFonts w:ascii="Times New Roman" w:hAnsi="Times New Roman"/>
          <w:sz w:val="18"/>
          <w:szCs w:val="18"/>
        </w:rPr>
        <w:t xml:space="preserve"> </w:t>
      </w:r>
      <w:hyperlink r:id="rId6" w:history="1">
        <w:r w:rsidR="00047354" w:rsidRPr="00422ACD">
          <w:rPr>
            <w:rStyle w:val="Hyperlink"/>
            <w:rFonts w:ascii="Times New Roman" w:hAnsi="Times New Roman"/>
            <w:sz w:val="18"/>
            <w:szCs w:val="18"/>
          </w:rPr>
          <w:t xml:space="preserve">strategiya_globalfund2023-2028_narrative_ru.pdf </w:t>
        </w:r>
      </w:hyperlink>
      <w:r w:rsidR="00B54610" w:rsidRPr="00422ACD">
        <w:rPr>
          <w:rFonts w:ascii="Times New Roman" w:hAnsi="Times New Roman"/>
          <w:sz w:val="18"/>
          <w:szCs w:val="18"/>
          <w:lang w:val="kk-KZ"/>
        </w:rPr>
        <w:t xml:space="preserve">07 </w:t>
      </w:r>
      <w:r w:rsidR="00B54610" w:rsidRPr="00422ACD">
        <w:rPr>
          <w:rFonts w:ascii="Times New Roman" w:hAnsi="Times New Roman"/>
          <w:sz w:val="18"/>
          <w:szCs w:val="18"/>
          <w:lang w:val="ru-RU"/>
        </w:rPr>
        <w:t>-бет 6- тармақ</w:t>
      </w:r>
    </w:p>
  </w:footnote>
  <w:footnote w:id="3">
    <w:p w14:paraId="24DD9A2B" w14:textId="3C63BE66" w:rsidR="004910A6" w:rsidRPr="004910A6" w:rsidRDefault="004910A6">
      <w:pPr>
        <w:pStyle w:val="FootnoteText"/>
        <w:rPr>
          <w:rFonts w:ascii="Times New Roman" w:hAnsi="Times New Roman"/>
          <w:sz w:val="20"/>
          <w:lang w:val="ru-RU"/>
        </w:rPr>
      </w:pPr>
      <w:r w:rsidRPr="004910A6">
        <w:rPr>
          <w:rStyle w:val="FootnoteReference"/>
          <w:rFonts w:ascii="Times New Roman" w:hAnsi="Times New Roman"/>
          <w:sz w:val="20"/>
        </w:rPr>
        <w:footnoteRef/>
      </w:r>
      <w:r w:rsidRPr="004910A6">
        <w:rPr>
          <w:rFonts w:ascii="Times New Roman" w:hAnsi="Times New Roman"/>
          <w:sz w:val="20"/>
        </w:rPr>
        <w:t xml:space="preserve"> </w:t>
      </w:r>
      <w:r w:rsidR="00B72D71">
        <w:rPr>
          <w:rFonts w:ascii="Times New Roman" w:hAnsi="Times New Roman"/>
        </w:rPr>
        <w:t>ЕҮК</w:t>
      </w:r>
      <w:r w:rsidRPr="004910A6">
        <w:rPr>
          <w:rFonts w:ascii="Times New Roman" w:hAnsi="Times New Roman"/>
          <w:sz w:val="20"/>
          <w:lang w:val="ru-RU"/>
        </w:rPr>
        <w:t xml:space="preserve"> операциялық нұсқаулығы </w:t>
      </w:r>
      <w:hyperlink r:id="rId7" w:history="1">
        <w:r w:rsidRPr="004910A6">
          <w:rPr>
            <w:rStyle w:val="Hyperlink"/>
            <w:rFonts w:ascii="Times New Roman" w:hAnsi="Times New Roman"/>
            <w:sz w:val="20"/>
            <w:lang w:val="ru-RU"/>
          </w:rPr>
          <w:t>https://ccmkz.kz/upload/OP_CCM_Kaz_final.docx</w:t>
        </w:r>
      </w:hyperlink>
      <w:r w:rsidRPr="004910A6">
        <w:rPr>
          <w:rFonts w:ascii="Times New Roman" w:hAnsi="Times New Roman"/>
          <w:sz w:val="20"/>
          <w:lang w:val="ru-RU"/>
        </w:rPr>
        <w:t xml:space="preserve"> </w:t>
      </w:r>
    </w:p>
  </w:footnote>
  <w:footnote w:id="4">
    <w:p w14:paraId="0DE07015" w14:textId="77777777" w:rsidR="00F45B0B" w:rsidRPr="00D513F6" w:rsidRDefault="00F45B0B" w:rsidP="00F45B0B">
      <w:pPr>
        <w:pStyle w:val="FootnoteText"/>
        <w:rPr>
          <w:lang w:val="ru-RU"/>
        </w:rPr>
      </w:pPr>
      <w:r>
        <w:rPr>
          <w:rStyle w:val="FootnoteReference"/>
        </w:rPr>
        <w:footnoteRef/>
      </w:r>
      <w:r>
        <w:t xml:space="preserve"> </w:t>
      </w:r>
      <w:hyperlink r:id="rId8" w:history="1">
        <w:r w:rsidRPr="00D513F6">
          <w:rPr>
            <w:rStyle w:val="Hyperlink"/>
            <w:rFonts w:ascii="Times New Roman" w:hAnsi="Times New Roman"/>
            <w:sz w:val="18"/>
            <w:szCs w:val="18"/>
            <w:lang w:val="ru-RU"/>
          </w:rPr>
          <w:t>ССК бағалаудың біріктірілген жүйесі</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276"/>
    <w:multiLevelType w:val="hybridMultilevel"/>
    <w:tmpl w:val="F2D808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6C0C5A"/>
    <w:multiLevelType w:val="hybridMultilevel"/>
    <w:tmpl w:val="252A1B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5A310E"/>
    <w:multiLevelType w:val="hybridMultilevel"/>
    <w:tmpl w:val="1FB8330A"/>
    <w:lvl w:ilvl="0" w:tplc="563497EC">
      <w:numFmt w:val="bullet"/>
      <w:lvlText w:val=""/>
      <w:lvlJc w:val="left"/>
      <w:pPr>
        <w:ind w:left="644" w:hanging="293"/>
      </w:pPr>
      <w:rPr>
        <w:rFonts w:ascii="Wingdings" w:eastAsia="Wingdings" w:hAnsi="Wingdings" w:cs="Wingdings" w:hint="default"/>
        <w:b w:val="0"/>
        <w:bCs w:val="0"/>
        <w:i w:val="0"/>
        <w:iCs w:val="0"/>
        <w:spacing w:val="0"/>
        <w:w w:val="100"/>
        <w:sz w:val="24"/>
        <w:szCs w:val="24"/>
        <w:lang w:val="ru-RU" w:eastAsia="en-US" w:bidi="ar-SA"/>
      </w:rPr>
    </w:lvl>
    <w:lvl w:ilvl="1" w:tplc="E154125E">
      <w:numFmt w:val="bullet"/>
      <w:lvlText w:val="•"/>
      <w:lvlJc w:val="left"/>
      <w:pPr>
        <w:ind w:left="1568" w:hanging="293"/>
      </w:pPr>
      <w:rPr>
        <w:rFonts w:hint="default"/>
        <w:lang w:val="ru-RU" w:eastAsia="en-US" w:bidi="ar-SA"/>
      </w:rPr>
    </w:lvl>
    <w:lvl w:ilvl="2" w:tplc="F8C8BAEC">
      <w:numFmt w:val="bullet"/>
      <w:lvlText w:val="•"/>
      <w:lvlJc w:val="left"/>
      <w:pPr>
        <w:ind w:left="2497" w:hanging="293"/>
      </w:pPr>
      <w:rPr>
        <w:rFonts w:hint="default"/>
        <w:lang w:val="ru-RU" w:eastAsia="en-US" w:bidi="ar-SA"/>
      </w:rPr>
    </w:lvl>
    <w:lvl w:ilvl="3" w:tplc="7A4046DE">
      <w:numFmt w:val="bullet"/>
      <w:lvlText w:val="•"/>
      <w:lvlJc w:val="left"/>
      <w:pPr>
        <w:ind w:left="3426" w:hanging="293"/>
      </w:pPr>
      <w:rPr>
        <w:rFonts w:hint="default"/>
        <w:lang w:val="ru-RU" w:eastAsia="en-US" w:bidi="ar-SA"/>
      </w:rPr>
    </w:lvl>
    <w:lvl w:ilvl="4" w:tplc="298AD846">
      <w:numFmt w:val="bullet"/>
      <w:lvlText w:val="•"/>
      <w:lvlJc w:val="left"/>
      <w:pPr>
        <w:ind w:left="4355" w:hanging="293"/>
      </w:pPr>
      <w:rPr>
        <w:rFonts w:hint="default"/>
        <w:lang w:val="ru-RU" w:eastAsia="en-US" w:bidi="ar-SA"/>
      </w:rPr>
    </w:lvl>
    <w:lvl w:ilvl="5" w:tplc="6C624724">
      <w:numFmt w:val="bullet"/>
      <w:lvlText w:val="•"/>
      <w:lvlJc w:val="left"/>
      <w:pPr>
        <w:ind w:left="5284" w:hanging="293"/>
      </w:pPr>
      <w:rPr>
        <w:rFonts w:hint="default"/>
        <w:lang w:val="ru-RU" w:eastAsia="en-US" w:bidi="ar-SA"/>
      </w:rPr>
    </w:lvl>
    <w:lvl w:ilvl="6" w:tplc="7BF4A7DE">
      <w:numFmt w:val="bullet"/>
      <w:lvlText w:val="•"/>
      <w:lvlJc w:val="left"/>
      <w:pPr>
        <w:ind w:left="6213" w:hanging="293"/>
      </w:pPr>
      <w:rPr>
        <w:rFonts w:hint="default"/>
        <w:lang w:val="ru-RU" w:eastAsia="en-US" w:bidi="ar-SA"/>
      </w:rPr>
    </w:lvl>
    <w:lvl w:ilvl="7" w:tplc="8682950C">
      <w:numFmt w:val="bullet"/>
      <w:lvlText w:val="•"/>
      <w:lvlJc w:val="left"/>
      <w:pPr>
        <w:ind w:left="7142" w:hanging="293"/>
      </w:pPr>
      <w:rPr>
        <w:rFonts w:hint="default"/>
        <w:lang w:val="ru-RU" w:eastAsia="en-US" w:bidi="ar-SA"/>
      </w:rPr>
    </w:lvl>
    <w:lvl w:ilvl="8" w:tplc="62EED9C8">
      <w:numFmt w:val="bullet"/>
      <w:lvlText w:val="•"/>
      <w:lvlJc w:val="left"/>
      <w:pPr>
        <w:ind w:left="8071" w:hanging="293"/>
      </w:pPr>
      <w:rPr>
        <w:rFonts w:hint="default"/>
        <w:lang w:val="ru-RU" w:eastAsia="en-US" w:bidi="ar-SA"/>
      </w:rPr>
    </w:lvl>
  </w:abstractNum>
  <w:abstractNum w:abstractNumId="3" w15:restartNumberingAfterBreak="0">
    <w:nsid w:val="306B3921"/>
    <w:multiLevelType w:val="hybridMultilevel"/>
    <w:tmpl w:val="5230643C"/>
    <w:lvl w:ilvl="0" w:tplc="F13C218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3078A3"/>
    <w:multiLevelType w:val="hybridMultilevel"/>
    <w:tmpl w:val="AA68F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C2D5E"/>
    <w:multiLevelType w:val="hybridMultilevel"/>
    <w:tmpl w:val="C8A60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81755"/>
    <w:multiLevelType w:val="hybridMultilevel"/>
    <w:tmpl w:val="A388216E"/>
    <w:lvl w:ilvl="0" w:tplc="E154125E">
      <w:numFmt w:val="bullet"/>
      <w:lvlText w:val="•"/>
      <w:lvlJc w:val="left"/>
      <w:pPr>
        <w:ind w:left="644" w:hanging="293"/>
      </w:pPr>
      <w:rPr>
        <w:rFonts w:hint="default"/>
        <w:b w:val="0"/>
        <w:bCs w:val="0"/>
        <w:i w:val="0"/>
        <w:iCs w:val="0"/>
        <w:spacing w:val="0"/>
        <w:w w:val="100"/>
        <w:sz w:val="24"/>
        <w:szCs w:val="24"/>
        <w:lang w:val="ru-RU" w:eastAsia="en-US" w:bidi="ar-SA"/>
      </w:rPr>
    </w:lvl>
    <w:lvl w:ilvl="1" w:tplc="FFFFFFFF">
      <w:numFmt w:val="bullet"/>
      <w:lvlText w:val="•"/>
      <w:lvlJc w:val="left"/>
      <w:pPr>
        <w:ind w:left="1568" w:hanging="293"/>
      </w:pPr>
      <w:rPr>
        <w:rFonts w:hint="default"/>
        <w:lang w:val="ru-RU" w:eastAsia="en-US" w:bidi="ar-SA"/>
      </w:rPr>
    </w:lvl>
    <w:lvl w:ilvl="2" w:tplc="FFFFFFFF">
      <w:numFmt w:val="bullet"/>
      <w:lvlText w:val="•"/>
      <w:lvlJc w:val="left"/>
      <w:pPr>
        <w:ind w:left="2497" w:hanging="293"/>
      </w:pPr>
      <w:rPr>
        <w:rFonts w:hint="default"/>
        <w:lang w:val="ru-RU" w:eastAsia="en-US" w:bidi="ar-SA"/>
      </w:rPr>
    </w:lvl>
    <w:lvl w:ilvl="3" w:tplc="FFFFFFFF">
      <w:numFmt w:val="bullet"/>
      <w:lvlText w:val="•"/>
      <w:lvlJc w:val="left"/>
      <w:pPr>
        <w:ind w:left="3426" w:hanging="293"/>
      </w:pPr>
      <w:rPr>
        <w:rFonts w:hint="default"/>
        <w:lang w:val="ru-RU" w:eastAsia="en-US" w:bidi="ar-SA"/>
      </w:rPr>
    </w:lvl>
    <w:lvl w:ilvl="4" w:tplc="FFFFFFFF">
      <w:numFmt w:val="bullet"/>
      <w:lvlText w:val="•"/>
      <w:lvlJc w:val="left"/>
      <w:pPr>
        <w:ind w:left="4355" w:hanging="293"/>
      </w:pPr>
      <w:rPr>
        <w:rFonts w:hint="default"/>
        <w:lang w:val="ru-RU" w:eastAsia="en-US" w:bidi="ar-SA"/>
      </w:rPr>
    </w:lvl>
    <w:lvl w:ilvl="5" w:tplc="FFFFFFFF">
      <w:numFmt w:val="bullet"/>
      <w:lvlText w:val="•"/>
      <w:lvlJc w:val="left"/>
      <w:pPr>
        <w:ind w:left="5284" w:hanging="293"/>
      </w:pPr>
      <w:rPr>
        <w:rFonts w:hint="default"/>
        <w:lang w:val="ru-RU" w:eastAsia="en-US" w:bidi="ar-SA"/>
      </w:rPr>
    </w:lvl>
    <w:lvl w:ilvl="6" w:tplc="FFFFFFFF">
      <w:numFmt w:val="bullet"/>
      <w:lvlText w:val="•"/>
      <w:lvlJc w:val="left"/>
      <w:pPr>
        <w:ind w:left="6213" w:hanging="293"/>
      </w:pPr>
      <w:rPr>
        <w:rFonts w:hint="default"/>
        <w:lang w:val="ru-RU" w:eastAsia="en-US" w:bidi="ar-SA"/>
      </w:rPr>
    </w:lvl>
    <w:lvl w:ilvl="7" w:tplc="FFFFFFFF">
      <w:numFmt w:val="bullet"/>
      <w:lvlText w:val="•"/>
      <w:lvlJc w:val="left"/>
      <w:pPr>
        <w:ind w:left="7142" w:hanging="293"/>
      </w:pPr>
      <w:rPr>
        <w:rFonts w:hint="default"/>
        <w:lang w:val="ru-RU" w:eastAsia="en-US" w:bidi="ar-SA"/>
      </w:rPr>
    </w:lvl>
    <w:lvl w:ilvl="8" w:tplc="FFFFFFFF">
      <w:numFmt w:val="bullet"/>
      <w:lvlText w:val="•"/>
      <w:lvlJc w:val="left"/>
      <w:pPr>
        <w:ind w:left="8071" w:hanging="293"/>
      </w:pPr>
      <w:rPr>
        <w:rFonts w:hint="default"/>
        <w:lang w:val="ru-RU" w:eastAsia="en-US" w:bidi="ar-SA"/>
      </w:rPr>
    </w:lvl>
  </w:abstractNum>
  <w:abstractNum w:abstractNumId="7" w15:restartNumberingAfterBreak="0">
    <w:nsid w:val="38AC5ADD"/>
    <w:multiLevelType w:val="hybridMultilevel"/>
    <w:tmpl w:val="8FB80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33621D1"/>
    <w:multiLevelType w:val="hybridMultilevel"/>
    <w:tmpl w:val="D1F43262"/>
    <w:lvl w:ilvl="0" w:tplc="1F6CEE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4CC279E0"/>
    <w:multiLevelType w:val="hybridMultilevel"/>
    <w:tmpl w:val="BA62F2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AE36F1"/>
    <w:multiLevelType w:val="hybridMultilevel"/>
    <w:tmpl w:val="4AC49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9238A8"/>
    <w:multiLevelType w:val="hybridMultilevel"/>
    <w:tmpl w:val="23BAF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C84A2D"/>
    <w:multiLevelType w:val="hybridMultilevel"/>
    <w:tmpl w:val="F91C70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D94072"/>
    <w:multiLevelType w:val="hybridMultilevel"/>
    <w:tmpl w:val="09AC6EF0"/>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C9B508C"/>
    <w:multiLevelType w:val="hybridMultilevel"/>
    <w:tmpl w:val="B498B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EC6984"/>
    <w:multiLevelType w:val="hybridMultilevel"/>
    <w:tmpl w:val="8FB80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5517B2D"/>
    <w:multiLevelType w:val="hybridMultilevel"/>
    <w:tmpl w:val="BC2EBECC"/>
    <w:lvl w:ilvl="0" w:tplc="4E0A680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683806">
    <w:abstractNumId w:val="16"/>
  </w:num>
  <w:num w:numId="2" w16cid:durableId="399521767">
    <w:abstractNumId w:val="1"/>
  </w:num>
  <w:num w:numId="3" w16cid:durableId="1314681425">
    <w:abstractNumId w:val="13"/>
  </w:num>
  <w:num w:numId="4" w16cid:durableId="735709914">
    <w:abstractNumId w:val="15"/>
  </w:num>
  <w:num w:numId="5" w16cid:durableId="749155487">
    <w:abstractNumId w:val="0"/>
  </w:num>
  <w:num w:numId="6" w16cid:durableId="198595537">
    <w:abstractNumId w:val="9"/>
  </w:num>
  <w:num w:numId="7" w16cid:durableId="391002913">
    <w:abstractNumId w:val="14"/>
  </w:num>
  <w:num w:numId="8" w16cid:durableId="1004166176">
    <w:abstractNumId w:val="8"/>
  </w:num>
  <w:num w:numId="9" w16cid:durableId="820929107">
    <w:abstractNumId w:val="7"/>
  </w:num>
  <w:num w:numId="10" w16cid:durableId="1681539285">
    <w:abstractNumId w:val="4"/>
  </w:num>
  <w:num w:numId="11" w16cid:durableId="954217887">
    <w:abstractNumId w:val="3"/>
  </w:num>
  <w:num w:numId="12" w16cid:durableId="929043453">
    <w:abstractNumId w:val="11"/>
  </w:num>
  <w:num w:numId="13" w16cid:durableId="1949190571">
    <w:abstractNumId w:val="12"/>
  </w:num>
  <w:num w:numId="14" w16cid:durableId="143160071">
    <w:abstractNumId w:val="10"/>
  </w:num>
  <w:num w:numId="15" w16cid:durableId="1003243183">
    <w:abstractNumId w:val="2"/>
  </w:num>
  <w:num w:numId="16" w16cid:durableId="1614626969">
    <w:abstractNumId w:val="5"/>
  </w:num>
  <w:num w:numId="17" w16cid:durableId="1613589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7F"/>
    <w:rsid w:val="0000599C"/>
    <w:rsid w:val="00007C6F"/>
    <w:rsid w:val="0001138D"/>
    <w:rsid w:val="00036EEF"/>
    <w:rsid w:val="0003783D"/>
    <w:rsid w:val="00041CCE"/>
    <w:rsid w:val="00047354"/>
    <w:rsid w:val="00056500"/>
    <w:rsid w:val="00067A89"/>
    <w:rsid w:val="000713AD"/>
    <w:rsid w:val="00084971"/>
    <w:rsid w:val="000867C3"/>
    <w:rsid w:val="000876AB"/>
    <w:rsid w:val="00087BBA"/>
    <w:rsid w:val="000A6974"/>
    <w:rsid w:val="000B1A24"/>
    <w:rsid w:val="000B7D27"/>
    <w:rsid w:val="000C2BB3"/>
    <w:rsid w:val="000D22A6"/>
    <w:rsid w:val="000D501D"/>
    <w:rsid w:val="000E6689"/>
    <w:rsid w:val="00104590"/>
    <w:rsid w:val="00107E96"/>
    <w:rsid w:val="001324FE"/>
    <w:rsid w:val="00145DEE"/>
    <w:rsid w:val="00147741"/>
    <w:rsid w:val="00176DDE"/>
    <w:rsid w:val="00181BF7"/>
    <w:rsid w:val="00185587"/>
    <w:rsid w:val="0019090E"/>
    <w:rsid w:val="001A7449"/>
    <w:rsid w:val="001C5AEA"/>
    <w:rsid w:val="001C77B9"/>
    <w:rsid w:val="001D1801"/>
    <w:rsid w:val="001D664E"/>
    <w:rsid w:val="001E304C"/>
    <w:rsid w:val="00202B1D"/>
    <w:rsid w:val="002112EA"/>
    <w:rsid w:val="00241864"/>
    <w:rsid w:val="00264321"/>
    <w:rsid w:val="00275D8D"/>
    <w:rsid w:val="002D3F24"/>
    <w:rsid w:val="002D3FB6"/>
    <w:rsid w:val="002D775F"/>
    <w:rsid w:val="002E097A"/>
    <w:rsid w:val="002E4D07"/>
    <w:rsid w:val="002E6942"/>
    <w:rsid w:val="002F210C"/>
    <w:rsid w:val="002F64E0"/>
    <w:rsid w:val="002F7C1D"/>
    <w:rsid w:val="00301F53"/>
    <w:rsid w:val="0031414F"/>
    <w:rsid w:val="003237F3"/>
    <w:rsid w:val="003365CC"/>
    <w:rsid w:val="00337EDC"/>
    <w:rsid w:val="003429E3"/>
    <w:rsid w:val="003524EA"/>
    <w:rsid w:val="00355F8C"/>
    <w:rsid w:val="00363BFA"/>
    <w:rsid w:val="0037249C"/>
    <w:rsid w:val="0037386D"/>
    <w:rsid w:val="00385FA5"/>
    <w:rsid w:val="003A6F3A"/>
    <w:rsid w:val="003B09D0"/>
    <w:rsid w:val="003C2CE9"/>
    <w:rsid w:val="003D1EE7"/>
    <w:rsid w:val="003F3157"/>
    <w:rsid w:val="003F39D1"/>
    <w:rsid w:val="00401F81"/>
    <w:rsid w:val="00402C09"/>
    <w:rsid w:val="00410B97"/>
    <w:rsid w:val="00422ACD"/>
    <w:rsid w:val="00426D94"/>
    <w:rsid w:val="0043008D"/>
    <w:rsid w:val="004337C5"/>
    <w:rsid w:val="00437718"/>
    <w:rsid w:val="0045210B"/>
    <w:rsid w:val="004549E6"/>
    <w:rsid w:val="004616D7"/>
    <w:rsid w:val="00473AAB"/>
    <w:rsid w:val="00484E51"/>
    <w:rsid w:val="004910A6"/>
    <w:rsid w:val="004D7AE5"/>
    <w:rsid w:val="004E6347"/>
    <w:rsid w:val="004F0CFB"/>
    <w:rsid w:val="00503594"/>
    <w:rsid w:val="005047DC"/>
    <w:rsid w:val="005130B4"/>
    <w:rsid w:val="00516D3F"/>
    <w:rsid w:val="00562FCD"/>
    <w:rsid w:val="00584340"/>
    <w:rsid w:val="005928CE"/>
    <w:rsid w:val="0059566D"/>
    <w:rsid w:val="005B3E66"/>
    <w:rsid w:val="005C02E6"/>
    <w:rsid w:val="005C3F85"/>
    <w:rsid w:val="005C4A3D"/>
    <w:rsid w:val="005D202E"/>
    <w:rsid w:val="00603823"/>
    <w:rsid w:val="00615742"/>
    <w:rsid w:val="00623BCB"/>
    <w:rsid w:val="0063480C"/>
    <w:rsid w:val="00640637"/>
    <w:rsid w:val="006461E1"/>
    <w:rsid w:val="006463DB"/>
    <w:rsid w:val="006502A9"/>
    <w:rsid w:val="0065037F"/>
    <w:rsid w:val="006602E3"/>
    <w:rsid w:val="006649A1"/>
    <w:rsid w:val="00667DF3"/>
    <w:rsid w:val="00686E7B"/>
    <w:rsid w:val="006958FB"/>
    <w:rsid w:val="006A5676"/>
    <w:rsid w:val="006B4562"/>
    <w:rsid w:val="006C41A0"/>
    <w:rsid w:val="006C4DB0"/>
    <w:rsid w:val="006E0F71"/>
    <w:rsid w:val="006F0DA7"/>
    <w:rsid w:val="006F2B03"/>
    <w:rsid w:val="006F2FEA"/>
    <w:rsid w:val="00737444"/>
    <w:rsid w:val="007406D9"/>
    <w:rsid w:val="007431DC"/>
    <w:rsid w:val="0075223F"/>
    <w:rsid w:val="00777471"/>
    <w:rsid w:val="00782D16"/>
    <w:rsid w:val="0078435C"/>
    <w:rsid w:val="00785936"/>
    <w:rsid w:val="00786365"/>
    <w:rsid w:val="007907F5"/>
    <w:rsid w:val="00794AE7"/>
    <w:rsid w:val="007975A2"/>
    <w:rsid w:val="007A0212"/>
    <w:rsid w:val="007D33E8"/>
    <w:rsid w:val="007E54F9"/>
    <w:rsid w:val="00803154"/>
    <w:rsid w:val="0081258A"/>
    <w:rsid w:val="00815205"/>
    <w:rsid w:val="0081660E"/>
    <w:rsid w:val="00827FA9"/>
    <w:rsid w:val="00835B86"/>
    <w:rsid w:val="0084311B"/>
    <w:rsid w:val="0085446A"/>
    <w:rsid w:val="00862267"/>
    <w:rsid w:val="00862C65"/>
    <w:rsid w:val="00874636"/>
    <w:rsid w:val="00876AA2"/>
    <w:rsid w:val="008805B6"/>
    <w:rsid w:val="0089413B"/>
    <w:rsid w:val="00895729"/>
    <w:rsid w:val="008A32B2"/>
    <w:rsid w:val="008A5467"/>
    <w:rsid w:val="008A5B71"/>
    <w:rsid w:val="008C137F"/>
    <w:rsid w:val="008C5233"/>
    <w:rsid w:val="008E725B"/>
    <w:rsid w:val="008F27ED"/>
    <w:rsid w:val="008F5E6E"/>
    <w:rsid w:val="009025B0"/>
    <w:rsid w:val="00923927"/>
    <w:rsid w:val="009264A5"/>
    <w:rsid w:val="00937AE9"/>
    <w:rsid w:val="00956B0B"/>
    <w:rsid w:val="0096298C"/>
    <w:rsid w:val="00981D9B"/>
    <w:rsid w:val="009910C7"/>
    <w:rsid w:val="009929BB"/>
    <w:rsid w:val="009B46F2"/>
    <w:rsid w:val="009C3157"/>
    <w:rsid w:val="009C3D2D"/>
    <w:rsid w:val="009E40F4"/>
    <w:rsid w:val="009E697A"/>
    <w:rsid w:val="009F1449"/>
    <w:rsid w:val="00A14798"/>
    <w:rsid w:val="00A23FD6"/>
    <w:rsid w:val="00A257F5"/>
    <w:rsid w:val="00A35E3B"/>
    <w:rsid w:val="00A46F13"/>
    <w:rsid w:val="00A525ED"/>
    <w:rsid w:val="00A61862"/>
    <w:rsid w:val="00A62186"/>
    <w:rsid w:val="00A63113"/>
    <w:rsid w:val="00A7462E"/>
    <w:rsid w:val="00A77D86"/>
    <w:rsid w:val="00A83E3A"/>
    <w:rsid w:val="00A9642D"/>
    <w:rsid w:val="00AA6295"/>
    <w:rsid w:val="00AC022F"/>
    <w:rsid w:val="00AD6848"/>
    <w:rsid w:val="00AF59AD"/>
    <w:rsid w:val="00B20B8E"/>
    <w:rsid w:val="00B31E63"/>
    <w:rsid w:val="00B54610"/>
    <w:rsid w:val="00B63895"/>
    <w:rsid w:val="00B641DB"/>
    <w:rsid w:val="00B72D71"/>
    <w:rsid w:val="00B84392"/>
    <w:rsid w:val="00B871C1"/>
    <w:rsid w:val="00B90AEB"/>
    <w:rsid w:val="00B96355"/>
    <w:rsid w:val="00BA1B37"/>
    <w:rsid w:val="00BB0886"/>
    <w:rsid w:val="00BC5988"/>
    <w:rsid w:val="00BD56E6"/>
    <w:rsid w:val="00BE2F6A"/>
    <w:rsid w:val="00BE72E8"/>
    <w:rsid w:val="00BE7D81"/>
    <w:rsid w:val="00BF724C"/>
    <w:rsid w:val="00C16F3F"/>
    <w:rsid w:val="00C34356"/>
    <w:rsid w:val="00C36F77"/>
    <w:rsid w:val="00C459F3"/>
    <w:rsid w:val="00C54C43"/>
    <w:rsid w:val="00C63BF3"/>
    <w:rsid w:val="00C91C2C"/>
    <w:rsid w:val="00C968CA"/>
    <w:rsid w:val="00CA2321"/>
    <w:rsid w:val="00CB151A"/>
    <w:rsid w:val="00CC7996"/>
    <w:rsid w:val="00CD20C9"/>
    <w:rsid w:val="00CE418B"/>
    <w:rsid w:val="00CF5D9D"/>
    <w:rsid w:val="00D117E0"/>
    <w:rsid w:val="00D24020"/>
    <w:rsid w:val="00D2453B"/>
    <w:rsid w:val="00D25DA0"/>
    <w:rsid w:val="00D27932"/>
    <w:rsid w:val="00D30FBC"/>
    <w:rsid w:val="00D326F0"/>
    <w:rsid w:val="00D40532"/>
    <w:rsid w:val="00D405F9"/>
    <w:rsid w:val="00D513F6"/>
    <w:rsid w:val="00D62BAD"/>
    <w:rsid w:val="00D64112"/>
    <w:rsid w:val="00D72878"/>
    <w:rsid w:val="00D97164"/>
    <w:rsid w:val="00D97CE8"/>
    <w:rsid w:val="00DA06C3"/>
    <w:rsid w:val="00DB3F1E"/>
    <w:rsid w:val="00DC4C6F"/>
    <w:rsid w:val="00DD40B5"/>
    <w:rsid w:val="00E05BFD"/>
    <w:rsid w:val="00E0641C"/>
    <w:rsid w:val="00E2078F"/>
    <w:rsid w:val="00E3037B"/>
    <w:rsid w:val="00E32644"/>
    <w:rsid w:val="00E57045"/>
    <w:rsid w:val="00E60399"/>
    <w:rsid w:val="00E622CD"/>
    <w:rsid w:val="00E74FE4"/>
    <w:rsid w:val="00E829DA"/>
    <w:rsid w:val="00E94DEF"/>
    <w:rsid w:val="00EA1501"/>
    <w:rsid w:val="00EB062A"/>
    <w:rsid w:val="00ED4949"/>
    <w:rsid w:val="00EE57E3"/>
    <w:rsid w:val="00EF02AF"/>
    <w:rsid w:val="00EF6093"/>
    <w:rsid w:val="00EF7EDD"/>
    <w:rsid w:val="00F0484C"/>
    <w:rsid w:val="00F06154"/>
    <w:rsid w:val="00F23696"/>
    <w:rsid w:val="00F45B0B"/>
    <w:rsid w:val="00F4761E"/>
    <w:rsid w:val="00FA7C81"/>
    <w:rsid w:val="00FB5372"/>
    <w:rsid w:val="00FC7347"/>
    <w:rsid w:val="00FE4C09"/>
    <w:rsid w:val="00FF6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38A3"/>
  <w15:chartTrackingRefBased/>
  <w15:docId w15:val="{F129D3B9-E667-419E-BE5A-3D2D26B9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0B"/>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autoRedefine/>
    <w:qFormat/>
    <w:rsid w:val="008C137F"/>
    <w:pPr>
      <w:keepNext/>
      <w:spacing w:before="240" w:after="60"/>
      <w:outlineLvl w:val="1"/>
    </w:pPr>
    <w:rPr>
      <w:rFonts w:cs="Arial"/>
      <w:b/>
      <w:i/>
      <w:noProof/>
      <w:sz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137F"/>
    <w:rPr>
      <w:rFonts w:eastAsia="Times New Roman" w:cs="Arial"/>
      <w:b/>
      <w:i/>
      <w:noProof/>
      <w:sz w:val="24"/>
      <w:szCs w:val="24"/>
      <w:lang w:val="kk" w:eastAsia="lt-LT"/>
    </w:rPr>
  </w:style>
  <w:style w:type="paragraph" w:styleId="FootnoteText">
    <w:name w:val="footnote text"/>
    <w:basedOn w:val="Normal"/>
    <w:link w:val="FootnoteTextChar1"/>
    <w:semiHidden/>
    <w:rsid w:val="008C137F"/>
    <w:rPr>
      <w:sz w:val="24"/>
      <w:szCs w:val="20"/>
      <w:lang w:eastAsia="x-none"/>
    </w:rPr>
  </w:style>
  <w:style w:type="character" w:customStyle="1" w:styleId="FootnoteTextChar">
    <w:name w:val="Footnote Text Char"/>
    <w:basedOn w:val="DefaultParagraphFont"/>
    <w:uiPriority w:val="99"/>
    <w:semiHidden/>
    <w:rsid w:val="008C137F"/>
    <w:rPr>
      <w:sz w:val="20"/>
      <w:szCs w:val="20"/>
    </w:rPr>
  </w:style>
  <w:style w:type="character" w:styleId="FootnoteReference">
    <w:name w:val="footnote reference"/>
    <w:semiHidden/>
    <w:rsid w:val="008C137F"/>
    <w:rPr>
      <w:vertAlign w:val="superscript"/>
    </w:rPr>
  </w:style>
  <w:style w:type="paragraph" w:styleId="ListParagraph">
    <w:name w:val="List Paragraph"/>
    <w:basedOn w:val="Normal"/>
    <w:uiPriority w:val="34"/>
    <w:qFormat/>
    <w:rsid w:val="008C137F"/>
    <w:pPr>
      <w:ind w:left="720"/>
      <w:contextualSpacing/>
    </w:pPr>
    <w:rPr>
      <w:sz w:val="24"/>
    </w:rPr>
  </w:style>
  <w:style w:type="character" w:customStyle="1" w:styleId="FootnoteTextChar1">
    <w:name w:val="Footnote Text Char1"/>
    <w:link w:val="FootnoteText"/>
    <w:semiHidden/>
    <w:rsid w:val="008C137F"/>
    <w:rPr>
      <w:rFonts w:ascii="Arial" w:eastAsia="Times New Roman" w:hAnsi="Arial" w:cs="Times New Roman"/>
      <w:sz w:val="24"/>
      <w:szCs w:val="20"/>
      <w:lang w:val="kk" w:eastAsia="x-none"/>
    </w:rPr>
  </w:style>
  <w:style w:type="paragraph" w:styleId="NoSpacing">
    <w:name w:val="No Spacing"/>
    <w:uiPriority w:val="1"/>
    <w:qFormat/>
    <w:rsid w:val="008C137F"/>
    <w:pPr>
      <w:spacing w:after="0" w:line="240" w:lineRule="auto"/>
    </w:pPr>
  </w:style>
  <w:style w:type="character" w:styleId="CommentReference">
    <w:name w:val="annotation reference"/>
    <w:uiPriority w:val="99"/>
    <w:semiHidden/>
    <w:rsid w:val="0045210B"/>
    <w:rPr>
      <w:rFonts w:cs="Times New Roman"/>
      <w:sz w:val="16"/>
      <w:szCs w:val="16"/>
    </w:rPr>
  </w:style>
  <w:style w:type="paragraph" w:styleId="Title">
    <w:name w:val="Title"/>
    <w:basedOn w:val="Normal"/>
    <w:link w:val="TitleChar"/>
    <w:uiPriority w:val="99"/>
    <w:qFormat/>
    <w:rsid w:val="001324FE"/>
    <w:pPr>
      <w:jc w:val="center"/>
    </w:pPr>
    <w:rPr>
      <w:b/>
      <w:bCs/>
      <w:sz w:val="28"/>
    </w:rPr>
  </w:style>
  <w:style w:type="character" w:customStyle="1" w:styleId="TitleChar">
    <w:name w:val="Title Char"/>
    <w:basedOn w:val="DefaultParagraphFont"/>
    <w:link w:val="Title"/>
    <w:uiPriority w:val="99"/>
    <w:rsid w:val="001324FE"/>
    <w:rPr>
      <w:rFonts w:ascii="Arial" w:eastAsia="Times New Roman" w:hAnsi="Arial" w:cs="Times New Roman"/>
      <w:b/>
      <w:bCs/>
      <w:sz w:val="28"/>
      <w:szCs w:val="24"/>
      <w:lang w:val="kk"/>
    </w:rPr>
  </w:style>
  <w:style w:type="paragraph" w:styleId="BalloonText">
    <w:name w:val="Balloon Text"/>
    <w:basedOn w:val="Normal"/>
    <w:link w:val="BalloonTextChar"/>
    <w:uiPriority w:val="99"/>
    <w:semiHidden/>
    <w:unhideWhenUsed/>
    <w:rsid w:val="002E4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07"/>
    <w:rPr>
      <w:rFonts w:ascii="Segoe UI" w:eastAsia="Times New Roman" w:hAnsi="Segoe UI" w:cs="Segoe UI"/>
      <w:sz w:val="18"/>
      <w:szCs w:val="18"/>
      <w:lang w:val="kk"/>
    </w:rPr>
  </w:style>
  <w:style w:type="paragraph" w:styleId="CommentText">
    <w:name w:val="annotation text"/>
    <w:basedOn w:val="Normal"/>
    <w:link w:val="CommentTextChar"/>
    <w:uiPriority w:val="99"/>
    <w:semiHidden/>
    <w:unhideWhenUsed/>
    <w:rsid w:val="00426D94"/>
    <w:rPr>
      <w:rFonts w:ascii="Times New Roman" w:hAnsi="Times New Roman"/>
      <w:szCs w:val="20"/>
      <w:lang w:eastAsia="ru-RU"/>
    </w:rPr>
  </w:style>
  <w:style w:type="character" w:customStyle="1" w:styleId="CommentTextChar">
    <w:name w:val="Comment Text Char"/>
    <w:basedOn w:val="DefaultParagraphFont"/>
    <w:link w:val="CommentText"/>
    <w:uiPriority w:val="99"/>
    <w:semiHidden/>
    <w:rsid w:val="00426D94"/>
    <w:rPr>
      <w:rFonts w:ascii="Times New Roman" w:eastAsia="Times New Roman" w:hAnsi="Times New Roman" w:cs="Times New Roman"/>
      <w:sz w:val="20"/>
      <w:szCs w:val="20"/>
      <w:lang w:val="kk" w:eastAsia="ru-RU"/>
    </w:rPr>
  </w:style>
  <w:style w:type="paragraph" w:styleId="Revision">
    <w:name w:val="Revision"/>
    <w:hidden/>
    <w:uiPriority w:val="99"/>
    <w:semiHidden/>
    <w:rsid w:val="00A7462E"/>
    <w:p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E0641C"/>
    <w:rPr>
      <w:color w:val="0563C1" w:themeColor="hyperlink"/>
      <w:u w:val="single"/>
    </w:rPr>
  </w:style>
  <w:style w:type="character" w:styleId="UnresolvedMention">
    <w:name w:val="Unresolved Mention"/>
    <w:basedOn w:val="DefaultParagraphFont"/>
    <w:uiPriority w:val="99"/>
    <w:semiHidden/>
    <w:unhideWhenUsed/>
    <w:rsid w:val="00E0641C"/>
    <w:rPr>
      <w:color w:val="605E5C"/>
      <w:shd w:val="clear" w:color="auto" w:fill="E1DFDD"/>
    </w:rPr>
  </w:style>
  <w:style w:type="character" w:styleId="FollowedHyperlink">
    <w:name w:val="FollowedHyperlink"/>
    <w:basedOn w:val="DefaultParagraphFont"/>
    <w:uiPriority w:val="99"/>
    <w:semiHidden/>
    <w:unhideWhenUsed/>
    <w:rsid w:val="0037249C"/>
    <w:rPr>
      <w:color w:val="954F72" w:themeColor="followedHyperlink"/>
      <w:u w:val="single"/>
    </w:rPr>
  </w:style>
  <w:style w:type="paragraph" w:styleId="BodyText">
    <w:name w:val="Body Text"/>
    <w:basedOn w:val="Normal"/>
    <w:link w:val="BodyTextChar"/>
    <w:uiPriority w:val="1"/>
    <w:qFormat/>
    <w:rsid w:val="00007C6F"/>
    <w:pPr>
      <w:widowControl w:val="0"/>
      <w:autoSpaceDE w:val="0"/>
      <w:autoSpaceDN w:val="0"/>
    </w:pPr>
    <w:rPr>
      <w:rFonts w:ascii="Cambria" w:eastAsia="Cambria" w:hAnsi="Cambria" w:cs="Cambria"/>
      <w:sz w:val="24"/>
    </w:rPr>
  </w:style>
  <w:style w:type="character" w:customStyle="1" w:styleId="BodyTextChar">
    <w:name w:val="Body Text Char"/>
    <w:basedOn w:val="DefaultParagraphFont"/>
    <w:link w:val="BodyText"/>
    <w:uiPriority w:val="1"/>
    <w:rsid w:val="00007C6F"/>
    <w:rPr>
      <w:rFonts w:ascii="Cambria" w:eastAsia="Cambria" w:hAnsi="Cambria" w:cs="Cambria"/>
      <w:sz w:val="24"/>
      <w:szCs w:val="24"/>
      <w:lang w:val="k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mkz.kz/upload/%D0%BF%D1%80%D0%B8%D0%BA%D0%B0%D0%B7%20%D0%A1%D0%9A%D0%9A%2024%D0%B3%20%286%29.docx" TargetMode="External"/><Relationship Id="rId13" Type="http://schemas.openxmlformats.org/officeDocument/2006/relationships/hyperlink" Target="https://www.ccmkz.kz/upload/CCM%20Oversight%20Guidance%20KAZ.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7503/ccm_countrycoordinatingmechanism_policy_ru.pdf" TargetMode="External"/><Relationship Id="rId17" Type="http://schemas.openxmlformats.org/officeDocument/2006/relationships/hyperlink" Target="https://www.ccmkz.kz/upload/7.%20%D0%BF%D1%80%D0%BE%D0%B5%D0%BA%D1%82%20%D0%BF%D1%80%D0%BE%D1%82%D0%BE%D0%BA%D0%BE%D0%BB%D0%B0%20October%2007%202024.docx" TargetMode="External"/><Relationship Id="rId2" Type="http://schemas.openxmlformats.org/officeDocument/2006/relationships/numbering" Target="numbering.xml"/><Relationship Id="rId16" Type="http://schemas.openxmlformats.org/officeDocument/2006/relationships/hyperlink" Target="https://www.ccmkz.kz/upload/7.%20%D0%BF%D1%80%D0%BE%D0%B5%D0%BA%D1%82%20%D0%BF%D1%80%D0%BE%D1%82%D0%BE%D0%BA%D0%BE%D0%BB%D0%B0%20October%2007%20202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lobalfund.org/media/7503/ccm_countrycoordinatingmechanism_policy_ru.pdf" TargetMode="External"/><Relationship Id="rId5" Type="http://schemas.openxmlformats.org/officeDocument/2006/relationships/webSettings" Target="webSettings.xml"/><Relationship Id="rId15" Type="http://schemas.openxmlformats.org/officeDocument/2006/relationships/hyperlink" Target="https://www.ccmkz.kz/upload/7.%20%D0%BF%D1%80%D0%BE%D0%B5%D0%BA%D1%82%20%D0%BF%D1%80%D0%BE%D1%82%D0%BE%D0%BA%D0%BE%D0%BB%D0%B0%20October%2007%202024.docx" TargetMode="External"/><Relationship Id="rId10" Type="http://schemas.openxmlformats.org/officeDocument/2006/relationships/hyperlink" Target="https://www.theglobalfund.org/media/7503/ccm_countrycoordinatingmechanism_policy_ru.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globalfund.org/media/7503/ccm_countrycoordinatingmechanism_policy_ru.pdf" TargetMode="External"/><Relationship Id="rId14" Type="http://schemas.openxmlformats.org/officeDocument/2006/relationships/hyperlink" Target="https://www.theglobalfund.org/media/7503/ccm_countrycoordinatingmechanism_policy_ru.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globalfund.org/media/12364/ccm_integrated-performance_framework_en.pdf" TargetMode="External"/><Relationship Id="rId3" Type="http://schemas.openxmlformats.org/officeDocument/2006/relationships/hyperlink" Target="https://www.theglobalfund.org/media/5648/core_sustainabilityandtransition_guidancenote_en.pdf" TargetMode="External"/><Relationship Id="rId7" Type="http://schemas.openxmlformats.org/officeDocument/2006/relationships/hyperlink" Target="https://ccmkz.kz/upload/OP_CCM_Kaz_final.docx" TargetMode="External"/><Relationship Id="rId2" Type="http://schemas.openxmlformats.org/officeDocument/2006/relationships/hyperlink" Target="https://www.theglobalfund.org/media/5648/core_sustainabilityandtransition_guidancenote_en.pdf" TargetMode="External"/><Relationship Id="rId1" Type="http://schemas.openxmlformats.org/officeDocument/2006/relationships/hyperlink" Target="https://www.theglobalfund.org/media/5648/core_sustainabilityandtransition_guidancenote_en.pdf" TargetMode="External"/><Relationship Id="rId6" Type="http://schemas.openxmlformats.org/officeDocument/2006/relationships/hyperlink" Target="https://www.theglobalfund.org/media/11693/strategy_globalfund2023-2028_narrative_ru.pdf" TargetMode="External"/><Relationship Id="rId5" Type="http://schemas.openxmlformats.org/officeDocument/2006/relationships/hyperlink" Target="https://www.theglobalfund.org/media/5648/core_sustainabilityandtransition_guidancenote_en.pdf" TargetMode="External"/><Relationship Id="rId4" Type="http://schemas.openxmlformats.org/officeDocument/2006/relationships/hyperlink" Target="https://www.theglobalfund.org/media/5648/core_sustainabilityandtransition_guidancenot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37AB-D9B2-4D12-B48B-E8A44AAB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2623</Words>
  <Characters>14955</Characters>
  <Application>Microsoft Office Word</Application>
  <DocSecurity>0</DocSecurity>
  <Lines>124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Ryssaldy Demeuova</dc:creator>
  <cp:keywords/>
  <dc:description/>
  <cp:lastModifiedBy>Ryssaldy Demeuova</cp:lastModifiedBy>
  <cp:revision>14</cp:revision>
  <cp:lastPrinted>2025-01-15T09:12:00Z</cp:lastPrinted>
  <dcterms:created xsi:type="dcterms:W3CDTF">2025-03-07T05:45:00Z</dcterms:created>
  <dcterms:modified xsi:type="dcterms:W3CDTF">2025-03-07T06:19:00Z</dcterms:modified>
</cp:coreProperties>
</file>