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D857" w14:textId="7AE459BC" w:rsidR="005A7089" w:rsidRDefault="005A7089" w:rsidP="005A7089">
      <w:pPr>
        <w:pStyle w:val="NoSpacing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ПРОЕКТ</w:t>
      </w:r>
    </w:p>
    <w:p w14:paraId="237675BB" w14:textId="6E8787BA" w:rsidR="00E73EDD" w:rsidRDefault="00E73EDD" w:rsidP="00E73EDD">
      <w:pPr>
        <w:pStyle w:val="NoSpacing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Протокол</w:t>
      </w:r>
    </w:p>
    <w:p w14:paraId="3E94DD0F" w14:textId="6043C8AD" w:rsidR="00E73EDD" w:rsidRPr="00E73EDD" w:rsidRDefault="00E73EDD" w:rsidP="00E73EDD">
      <w:pPr>
        <w:pStyle w:val="NoSpacing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встречи местных агентов фонда с Основными получателями и членами надзорного комитета СКК</w:t>
      </w:r>
    </w:p>
    <w:p w14:paraId="18CD9425" w14:textId="77777777" w:rsidR="00E73EDD" w:rsidRPr="00E73EDD" w:rsidRDefault="00E73EDD" w:rsidP="001845D6">
      <w:pPr>
        <w:pStyle w:val="NoSpacing"/>
        <w:jc w:val="both"/>
        <w:rPr>
          <w:b/>
          <w:bCs/>
          <w:lang w:val="ru-RU"/>
        </w:rPr>
      </w:pPr>
    </w:p>
    <w:p w14:paraId="0895A326" w14:textId="6FF15818" w:rsidR="001845D6" w:rsidRDefault="001845D6" w:rsidP="001845D6">
      <w:pPr>
        <w:pStyle w:val="NoSpacing"/>
        <w:jc w:val="both"/>
        <w:rPr>
          <w:lang w:val="ru-RU"/>
        </w:rPr>
      </w:pPr>
      <w:r w:rsidRPr="001845D6">
        <w:rPr>
          <w:b/>
          <w:bCs/>
          <w:lang w:val="ru-RU"/>
        </w:rPr>
        <w:t>Дата:</w:t>
      </w:r>
      <w:r w:rsidRPr="001845D6">
        <w:rPr>
          <w:lang w:val="ru-RU"/>
        </w:rPr>
        <w:t xml:space="preserve"> 10 июня 2025 года</w:t>
      </w:r>
    </w:p>
    <w:p w14:paraId="6238FD31" w14:textId="20B446C9" w:rsidR="001845D6" w:rsidRDefault="001845D6" w:rsidP="001845D6">
      <w:pPr>
        <w:pStyle w:val="NoSpacing"/>
        <w:jc w:val="both"/>
        <w:rPr>
          <w:lang w:val="ru-RU"/>
        </w:rPr>
      </w:pPr>
      <w:r w:rsidRPr="001845D6">
        <w:rPr>
          <w:b/>
          <w:bCs/>
          <w:lang w:val="ru-RU"/>
        </w:rPr>
        <w:t>Формат:</w:t>
      </w:r>
      <w:r w:rsidRPr="001845D6">
        <w:rPr>
          <w:lang w:val="ru-RU"/>
        </w:rPr>
        <w:t xml:space="preserve"> онлайн</w:t>
      </w:r>
    </w:p>
    <w:p w14:paraId="0626B140" w14:textId="77777777" w:rsidR="001845D6" w:rsidRDefault="001845D6" w:rsidP="001845D6">
      <w:pPr>
        <w:pStyle w:val="NoSpacing"/>
        <w:jc w:val="both"/>
        <w:rPr>
          <w:lang w:val="ru-RU"/>
        </w:rPr>
      </w:pPr>
      <w:r w:rsidRPr="001845D6">
        <w:rPr>
          <w:b/>
          <w:bCs/>
          <w:lang w:val="ru-RU"/>
        </w:rPr>
        <w:t>Тема:</w:t>
      </w:r>
      <w:r w:rsidRPr="001845D6">
        <w:rPr>
          <w:lang w:val="ru-RU"/>
        </w:rPr>
        <w:t xml:space="preserve"> </w:t>
      </w:r>
      <w:r w:rsidRPr="001845D6">
        <w:t>Spot</w:t>
      </w:r>
      <w:r w:rsidRPr="001845D6">
        <w:rPr>
          <w:lang w:val="ru-RU"/>
        </w:rPr>
        <w:t>-</w:t>
      </w:r>
      <w:r w:rsidRPr="001845D6">
        <w:t>check</w:t>
      </w:r>
      <w:r w:rsidRPr="001845D6">
        <w:rPr>
          <w:lang w:val="ru-RU"/>
        </w:rPr>
        <w:t xml:space="preserve"> по компоненту Туберкулёз (проверка НПО)</w:t>
      </w:r>
    </w:p>
    <w:p w14:paraId="26F0DC3B" w14:textId="4E581936" w:rsidR="001845D6" w:rsidRDefault="001845D6" w:rsidP="001845D6">
      <w:pPr>
        <w:pStyle w:val="NoSpacing"/>
        <w:jc w:val="both"/>
        <w:rPr>
          <w:lang w:val="ru-RU"/>
        </w:rPr>
      </w:pPr>
      <w:r w:rsidRPr="001845D6">
        <w:rPr>
          <w:b/>
          <w:bCs/>
          <w:lang w:val="ru-RU"/>
        </w:rPr>
        <w:t>Участники:</w:t>
      </w:r>
      <w:r w:rsidRPr="001845D6">
        <w:rPr>
          <w:lang w:val="ru-RU"/>
        </w:rPr>
        <w:t xml:space="preserve"> представители </w:t>
      </w:r>
      <w:r>
        <w:rPr>
          <w:lang w:val="ru-RU"/>
        </w:rPr>
        <w:t>МАФ</w:t>
      </w:r>
      <w:r w:rsidRPr="001845D6">
        <w:rPr>
          <w:lang w:val="ru-RU"/>
        </w:rPr>
        <w:t xml:space="preserve">, Основного получателя, члены </w:t>
      </w:r>
      <w:r w:rsidR="00E73EDD">
        <w:rPr>
          <w:lang w:val="ru-RU"/>
        </w:rPr>
        <w:t>надзорного комитета СКК</w:t>
      </w:r>
      <w:r w:rsidRPr="001845D6">
        <w:rPr>
          <w:lang w:val="ru-RU"/>
        </w:rPr>
        <w:t>, эксперты по закупкам и финансам</w:t>
      </w:r>
    </w:p>
    <w:p w14:paraId="017DD553" w14:textId="77777777" w:rsidR="001845D6" w:rsidRDefault="001845D6" w:rsidP="001845D6">
      <w:pPr>
        <w:pStyle w:val="NoSpacing"/>
        <w:jc w:val="both"/>
        <w:rPr>
          <w:lang w:val="ru-RU"/>
        </w:rPr>
      </w:pPr>
    </w:p>
    <w:p w14:paraId="2506D319" w14:textId="63B7288A" w:rsidR="001845D6" w:rsidRDefault="001845D6" w:rsidP="001845D6">
      <w:pPr>
        <w:pStyle w:val="NoSpacing"/>
        <w:jc w:val="both"/>
        <w:rPr>
          <w:lang w:val="ru-RU"/>
        </w:rPr>
      </w:pPr>
      <w:r w:rsidRPr="001845D6">
        <w:rPr>
          <w:lang w:val="ru-RU"/>
        </w:rPr>
        <w:t>Совещание открыл</w:t>
      </w:r>
      <w:r w:rsidR="00E73EDD">
        <w:rPr>
          <w:lang w:val="ru-RU"/>
        </w:rPr>
        <w:t>и МАФ</w:t>
      </w:r>
      <w:r w:rsidRPr="001845D6">
        <w:rPr>
          <w:lang w:val="ru-RU"/>
        </w:rPr>
        <w:t xml:space="preserve">, подчеркнув, что цель встречи – обсудить выявленные наблюдения по закупочной деятельности и финансовому управлению </w:t>
      </w:r>
      <w:r w:rsidRPr="005A7089">
        <w:rPr>
          <w:lang w:val="ru-RU"/>
        </w:rPr>
        <w:t>НПО, а также определить дальнейшие шаги</w:t>
      </w:r>
      <w:r>
        <w:rPr>
          <w:lang w:val="ru-RU"/>
        </w:rPr>
        <w:t xml:space="preserve">. </w:t>
      </w:r>
    </w:p>
    <w:p w14:paraId="78D4ACBA" w14:textId="77777777" w:rsidR="001845D6" w:rsidRPr="001845D6" w:rsidRDefault="001845D6" w:rsidP="001845D6">
      <w:pPr>
        <w:pStyle w:val="NoSpacing"/>
        <w:jc w:val="both"/>
        <w:rPr>
          <w:lang w:val="ru-RU"/>
        </w:rPr>
      </w:pPr>
    </w:p>
    <w:p w14:paraId="2FAFF033" w14:textId="50D0FACD" w:rsidR="001845D6" w:rsidRPr="005A7089" w:rsidRDefault="00E73EDD" w:rsidP="001845D6">
      <w:pPr>
        <w:pStyle w:val="NoSpacing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</w:t>
      </w:r>
      <w:r w:rsidR="001845D6" w:rsidRPr="005A7089">
        <w:rPr>
          <w:b/>
          <w:bCs/>
          <w:lang w:val="ru-RU"/>
        </w:rPr>
        <w:t>. Обзор ключевых наблюдений</w:t>
      </w:r>
    </w:p>
    <w:p w14:paraId="1486A38D" w14:textId="4754F37A" w:rsidR="001845D6" w:rsidRDefault="001845D6" w:rsidP="001845D6">
      <w:pPr>
        <w:pStyle w:val="NoSpacing"/>
        <w:jc w:val="both"/>
        <w:rPr>
          <w:lang w:val="ru-RU"/>
        </w:rPr>
      </w:pPr>
      <w:r w:rsidRPr="001845D6">
        <w:rPr>
          <w:lang w:val="ru-RU"/>
        </w:rPr>
        <w:t xml:space="preserve">В 2023 году часть документов предоставлялась в копиях, а не в оригинале, в связи со сменой координаторов и офисов. </w:t>
      </w:r>
      <w:r w:rsidRPr="00E73EDD">
        <w:rPr>
          <w:lang w:val="ru-RU"/>
        </w:rPr>
        <w:t>Некоторые протоколы закупок и коммерческие предложения отсутствовали</w:t>
      </w:r>
      <w:r w:rsidR="00E73EDD">
        <w:rPr>
          <w:lang w:val="ru-RU"/>
        </w:rPr>
        <w:t xml:space="preserve">. </w:t>
      </w:r>
      <w:r w:rsidRPr="001845D6">
        <w:rPr>
          <w:lang w:val="ru-RU"/>
        </w:rPr>
        <w:t>По ряду договоров не было оформлено расторжений, хотя услуги фактически прекращались ранее.</w:t>
      </w:r>
    </w:p>
    <w:p w14:paraId="1823D71E" w14:textId="77777777" w:rsidR="00E73EDD" w:rsidRPr="001845D6" w:rsidRDefault="00E73EDD" w:rsidP="001845D6">
      <w:pPr>
        <w:pStyle w:val="NoSpacing"/>
        <w:jc w:val="both"/>
        <w:rPr>
          <w:lang w:val="ru-RU"/>
        </w:rPr>
      </w:pPr>
    </w:p>
    <w:p w14:paraId="0C3D040F" w14:textId="77777777" w:rsidR="001845D6" w:rsidRPr="001845D6" w:rsidRDefault="001845D6" w:rsidP="001845D6">
      <w:pPr>
        <w:pStyle w:val="NoSpacing"/>
        <w:jc w:val="both"/>
      </w:pPr>
      <w:proofErr w:type="spellStart"/>
      <w:r w:rsidRPr="001845D6">
        <w:t>Зафиксированы</w:t>
      </w:r>
      <w:proofErr w:type="spellEnd"/>
      <w:r w:rsidRPr="001845D6">
        <w:t xml:space="preserve"> </w:t>
      </w:r>
      <w:proofErr w:type="spellStart"/>
      <w:r w:rsidRPr="001845D6">
        <w:t>нарушения</w:t>
      </w:r>
      <w:proofErr w:type="spellEnd"/>
      <w:r w:rsidRPr="001845D6">
        <w:t xml:space="preserve"> </w:t>
      </w:r>
      <w:proofErr w:type="spellStart"/>
      <w:r w:rsidRPr="001845D6">
        <w:t>правил</w:t>
      </w:r>
      <w:proofErr w:type="spellEnd"/>
      <w:r w:rsidRPr="001845D6">
        <w:t xml:space="preserve"> </w:t>
      </w:r>
      <w:proofErr w:type="spellStart"/>
      <w:r w:rsidRPr="001845D6">
        <w:t>закупки</w:t>
      </w:r>
      <w:proofErr w:type="spellEnd"/>
      <w:r w:rsidRPr="001845D6">
        <w:t>:</w:t>
      </w:r>
    </w:p>
    <w:p w14:paraId="1BD170E5" w14:textId="77777777" w:rsidR="001845D6" w:rsidRPr="001845D6" w:rsidRDefault="001845D6" w:rsidP="00E73EDD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1845D6">
        <w:rPr>
          <w:lang w:val="ru-RU"/>
        </w:rPr>
        <w:t>заключение договоров на транспортные услуги с родственниками координатора проекта;</w:t>
      </w:r>
    </w:p>
    <w:p w14:paraId="4CE4B292" w14:textId="77777777" w:rsidR="001845D6" w:rsidRPr="001845D6" w:rsidRDefault="001845D6" w:rsidP="00E73EDD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1845D6">
        <w:rPr>
          <w:lang w:val="ru-RU"/>
        </w:rPr>
        <w:t>расхождения между суммами, указанными в договорах, и фактическими оплатами;</w:t>
      </w:r>
    </w:p>
    <w:p w14:paraId="7CA35969" w14:textId="77777777" w:rsidR="001845D6" w:rsidRPr="001845D6" w:rsidRDefault="001845D6" w:rsidP="00E73EDD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1845D6">
        <w:rPr>
          <w:lang w:val="ru-RU"/>
        </w:rPr>
        <w:t>инвойсы использовались вместо коммерческих предложений;</w:t>
      </w:r>
    </w:p>
    <w:p w14:paraId="21AA1133" w14:textId="77777777" w:rsidR="001845D6" w:rsidRPr="001845D6" w:rsidRDefault="001845D6" w:rsidP="00E73EDD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1845D6">
        <w:rPr>
          <w:lang w:val="ru-RU"/>
        </w:rPr>
        <w:t>даты заключения договоров совпадали с датами протоколов закупочных комиссий, что не соответствует стандартным процедурам</w:t>
      </w:r>
    </w:p>
    <w:p w14:paraId="2ED1E8D3" w14:textId="5E405AC5" w:rsidR="001845D6" w:rsidRPr="001845D6" w:rsidRDefault="00E73EDD" w:rsidP="00E73EDD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ru-RU"/>
        </w:rPr>
      </w:pPr>
      <w:r>
        <w:rPr>
          <w:lang w:val="ru-RU"/>
        </w:rPr>
        <w:t>в</w:t>
      </w:r>
      <w:r w:rsidR="001845D6" w:rsidRPr="001845D6">
        <w:rPr>
          <w:lang w:val="ru-RU"/>
        </w:rPr>
        <w:t xml:space="preserve"> 2023 году выявлено отсутствие ИПН-отчислений за два месяца для </w:t>
      </w:r>
      <w:r w:rsidR="001845D6" w:rsidRPr="001845D6">
        <w:t>outreach</w:t>
      </w:r>
      <w:r w:rsidR="001845D6" w:rsidRPr="001845D6">
        <w:rPr>
          <w:lang w:val="ru-RU"/>
        </w:rPr>
        <w:t>-сотрудников</w:t>
      </w:r>
    </w:p>
    <w:p w14:paraId="1522EA2C" w14:textId="77777777" w:rsidR="00E73EDD" w:rsidRDefault="00E73EDD" w:rsidP="00E73EDD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ru-RU"/>
        </w:rPr>
      </w:pPr>
      <w:r>
        <w:rPr>
          <w:lang w:val="ru-RU"/>
        </w:rPr>
        <w:t>о</w:t>
      </w:r>
      <w:r w:rsidR="001845D6" w:rsidRPr="001845D6">
        <w:rPr>
          <w:lang w:val="ru-RU"/>
        </w:rPr>
        <w:t xml:space="preserve">тмечены трудности с получением коммерческих предложений для небольших сумм закупок; </w:t>
      </w:r>
    </w:p>
    <w:p w14:paraId="6AB37703" w14:textId="10867AE4" w:rsidR="001845D6" w:rsidRDefault="00E73EDD" w:rsidP="00E73EDD">
      <w:pPr>
        <w:pStyle w:val="NoSpacing"/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>П</w:t>
      </w:r>
      <w:r w:rsidR="001845D6" w:rsidRPr="001845D6">
        <w:rPr>
          <w:lang w:val="ru-RU"/>
        </w:rPr>
        <w:t>редложено использовать скриншоты интернет-магазинов как упрощённый вариант</w:t>
      </w:r>
      <w:r>
        <w:rPr>
          <w:lang w:val="ru-RU"/>
        </w:rPr>
        <w:t xml:space="preserve">. </w:t>
      </w:r>
    </w:p>
    <w:p w14:paraId="3730F837" w14:textId="77777777" w:rsidR="00E73EDD" w:rsidRPr="001845D6" w:rsidRDefault="00E73EDD" w:rsidP="00E73EDD">
      <w:pPr>
        <w:pStyle w:val="NoSpacing"/>
        <w:tabs>
          <w:tab w:val="left" w:pos="851"/>
        </w:tabs>
        <w:jc w:val="both"/>
        <w:rPr>
          <w:lang w:val="ru-RU"/>
        </w:rPr>
      </w:pPr>
    </w:p>
    <w:p w14:paraId="18B822E5" w14:textId="77777777" w:rsidR="001845D6" w:rsidRPr="005A7089" w:rsidRDefault="001845D6" w:rsidP="001845D6">
      <w:pPr>
        <w:pStyle w:val="NoSpacing"/>
        <w:jc w:val="both"/>
        <w:rPr>
          <w:b/>
          <w:bCs/>
          <w:lang w:val="ru-RU"/>
        </w:rPr>
      </w:pPr>
      <w:r w:rsidRPr="005A7089">
        <w:rPr>
          <w:b/>
          <w:bCs/>
          <w:lang w:val="ru-RU"/>
        </w:rPr>
        <w:t>3. Финансовые и процедурные вопросы</w:t>
      </w:r>
    </w:p>
    <w:p w14:paraId="6B1F58F8" w14:textId="77777777" w:rsidR="001845D6" w:rsidRPr="001845D6" w:rsidRDefault="001845D6" w:rsidP="001845D6">
      <w:pPr>
        <w:pStyle w:val="NoSpacing"/>
        <w:jc w:val="both"/>
        <w:rPr>
          <w:lang w:val="ru-RU"/>
        </w:rPr>
      </w:pPr>
      <w:r w:rsidRPr="001845D6">
        <w:rPr>
          <w:lang w:val="ru-RU"/>
        </w:rPr>
        <w:t>Недоиспользование бюджета в 2023 году; оставшиеся средства возвращены.</w:t>
      </w:r>
    </w:p>
    <w:p w14:paraId="2CA521A0" w14:textId="77777777" w:rsidR="001845D6" w:rsidRDefault="001845D6" w:rsidP="001845D6">
      <w:pPr>
        <w:pStyle w:val="NoSpacing"/>
        <w:jc w:val="both"/>
        <w:rPr>
          <w:lang w:val="ru-RU"/>
        </w:rPr>
      </w:pPr>
      <w:r w:rsidRPr="001845D6">
        <w:rPr>
          <w:lang w:val="ru-RU"/>
        </w:rPr>
        <w:t>Случаи указания в договорах устаревших цен (ошибки при продлении контрактов).</w:t>
      </w:r>
    </w:p>
    <w:p w14:paraId="189F1365" w14:textId="77777777" w:rsidR="00E73EDD" w:rsidRPr="001845D6" w:rsidRDefault="00E73EDD" w:rsidP="001845D6">
      <w:pPr>
        <w:pStyle w:val="NoSpacing"/>
        <w:jc w:val="both"/>
        <w:rPr>
          <w:lang w:val="ru-RU"/>
        </w:rPr>
      </w:pPr>
    </w:p>
    <w:p w14:paraId="5607B098" w14:textId="77777777" w:rsidR="001845D6" w:rsidRPr="001845D6" w:rsidRDefault="001845D6" w:rsidP="001845D6">
      <w:pPr>
        <w:pStyle w:val="NoSpacing"/>
        <w:jc w:val="both"/>
      </w:pPr>
      <w:proofErr w:type="spellStart"/>
      <w:r w:rsidRPr="001845D6">
        <w:t>Вопросы</w:t>
      </w:r>
      <w:proofErr w:type="spellEnd"/>
      <w:r w:rsidRPr="001845D6">
        <w:t xml:space="preserve"> о </w:t>
      </w:r>
      <w:proofErr w:type="spellStart"/>
      <w:r w:rsidRPr="001845D6">
        <w:t>выплатах</w:t>
      </w:r>
      <w:proofErr w:type="spellEnd"/>
      <w:r w:rsidRPr="001845D6">
        <w:t xml:space="preserve"> </w:t>
      </w:r>
      <w:proofErr w:type="spellStart"/>
      <w:r w:rsidRPr="001845D6">
        <w:t>пациентам</w:t>
      </w:r>
      <w:proofErr w:type="spellEnd"/>
      <w:r w:rsidRPr="001845D6">
        <w:t>:</w:t>
      </w:r>
    </w:p>
    <w:p w14:paraId="000E9D46" w14:textId="77777777" w:rsidR="001845D6" w:rsidRPr="001845D6" w:rsidRDefault="001845D6" w:rsidP="00E73EDD">
      <w:pPr>
        <w:pStyle w:val="NoSpacing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1845D6">
        <w:rPr>
          <w:lang w:val="ru-RU"/>
        </w:rPr>
        <w:t>в 2023 году не все удостоверения личности пациентов были представлены для проверки;</w:t>
      </w:r>
    </w:p>
    <w:p w14:paraId="4BB4490A" w14:textId="77777777" w:rsidR="001845D6" w:rsidRDefault="001845D6" w:rsidP="00E73EDD">
      <w:pPr>
        <w:pStyle w:val="NoSpacing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1845D6">
        <w:rPr>
          <w:lang w:val="ru-RU"/>
        </w:rPr>
        <w:t>обсуждалась необходимость вовлечения медицинских организаций в формирование списков получателей социальной поддержки</w:t>
      </w:r>
    </w:p>
    <w:p w14:paraId="2A445906" w14:textId="77777777" w:rsidR="001845D6" w:rsidRPr="005A7089" w:rsidRDefault="001845D6" w:rsidP="001845D6">
      <w:pPr>
        <w:pStyle w:val="NoSpacing"/>
        <w:jc w:val="both"/>
        <w:rPr>
          <w:lang w:val="ru-RU"/>
        </w:rPr>
      </w:pPr>
    </w:p>
    <w:p w14:paraId="03BD25BF" w14:textId="77777777" w:rsidR="001845D6" w:rsidRPr="00E73EDD" w:rsidRDefault="001845D6" w:rsidP="001845D6">
      <w:pPr>
        <w:pStyle w:val="NoSpacing"/>
        <w:jc w:val="both"/>
        <w:rPr>
          <w:b/>
          <w:bCs/>
          <w:lang w:val="ru-RU"/>
        </w:rPr>
      </w:pPr>
      <w:r w:rsidRPr="00E73EDD">
        <w:rPr>
          <w:b/>
          <w:bCs/>
          <w:lang w:val="ru-RU"/>
        </w:rPr>
        <w:t>4. Обсуждение и позиции сторон</w:t>
      </w:r>
    </w:p>
    <w:p w14:paraId="0A5DC0CB" w14:textId="663F2237" w:rsidR="001845D6" w:rsidRPr="00E73EDD" w:rsidRDefault="00E73EDD" w:rsidP="001845D6">
      <w:pPr>
        <w:pStyle w:val="NoSpacing"/>
        <w:jc w:val="both"/>
        <w:rPr>
          <w:lang w:val="ru-RU"/>
        </w:rPr>
      </w:pPr>
      <w:r w:rsidRPr="00E73EDD">
        <w:rPr>
          <w:lang w:val="ru-RU"/>
        </w:rPr>
        <w:t>МАФ</w:t>
      </w:r>
      <w:r w:rsidR="001845D6" w:rsidRPr="00E73EDD">
        <w:rPr>
          <w:lang w:val="ru-RU"/>
        </w:rPr>
        <w:t xml:space="preserve"> подчеркнула необходимость единых инструкций для НПО, независимо от суммы закупки.</w:t>
      </w:r>
    </w:p>
    <w:p w14:paraId="57264FF2" w14:textId="77777777" w:rsidR="00E73EDD" w:rsidRDefault="00E73EDD" w:rsidP="001845D6">
      <w:pPr>
        <w:pStyle w:val="NoSpacing"/>
        <w:jc w:val="both"/>
        <w:rPr>
          <w:lang w:val="ru-RU"/>
        </w:rPr>
      </w:pPr>
      <w:r w:rsidRPr="00E73EDD">
        <w:rPr>
          <w:lang w:val="ru-RU"/>
        </w:rPr>
        <w:t>ГРП</w:t>
      </w:r>
      <w:r w:rsidR="001845D6" w:rsidRPr="00E73EDD">
        <w:rPr>
          <w:lang w:val="ru-RU"/>
        </w:rPr>
        <w:t>/Основной получатель:</w:t>
      </w:r>
      <w:r w:rsidR="001845D6" w:rsidRPr="001845D6">
        <w:rPr>
          <w:lang w:val="ru-RU"/>
        </w:rPr>
        <w:t xml:space="preserve"> отметили несоразмерность требований к НПО по сравнению с крупными организациями</w:t>
      </w:r>
      <w:r>
        <w:rPr>
          <w:lang w:val="ru-RU"/>
        </w:rPr>
        <w:t>.</w:t>
      </w:r>
      <w:r w:rsidR="001845D6" w:rsidRPr="001845D6">
        <w:rPr>
          <w:lang w:val="ru-RU"/>
        </w:rPr>
        <w:t xml:space="preserve"> </w:t>
      </w:r>
    </w:p>
    <w:p w14:paraId="49B9EC42" w14:textId="70BE3F5B" w:rsidR="001845D6" w:rsidRDefault="00E73EDD" w:rsidP="001845D6">
      <w:pPr>
        <w:pStyle w:val="NoSpacing"/>
        <w:jc w:val="both"/>
        <w:rPr>
          <w:lang w:val="ru-RU"/>
        </w:rPr>
      </w:pPr>
      <w:r>
        <w:rPr>
          <w:lang w:val="ru-RU"/>
        </w:rPr>
        <w:t>С</w:t>
      </w:r>
      <w:r w:rsidR="001845D6" w:rsidRPr="001845D6">
        <w:rPr>
          <w:lang w:val="ru-RU"/>
        </w:rPr>
        <w:t>огласились разработать отдельные инструкции с учётом масштаба их деятельности.</w:t>
      </w:r>
    </w:p>
    <w:p w14:paraId="5F8B701B" w14:textId="77777777" w:rsidR="00E73EDD" w:rsidRPr="001845D6" w:rsidRDefault="00E73EDD" w:rsidP="00E73EDD">
      <w:pPr>
        <w:pStyle w:val="NoSpacing"/>
        <w:ind w:firstLine="567"/>
        <w:jc w:val="both"/>
        <w:rPr>
          <w:lang w:val="ru-RU"/>
        </w:rPr>
      </w:pPr>
    </w:p>
    <w:p w14:paraId="76D8BD4E" w14:textId="159EFCC1" w:rsidR="001845D6" w:rsidRDefault="001845D6" w:rsidP="00E73EDD">
      <w:pPr>
        <w:pStyle w:val="NoSpacing"/>
        <w:ind w:firstLine="567"/>
        <w:jc w:val="both"/>
        <w:rPr>
          <w:lang w:val="ru-RU"/>
        </w:rPr>
      </w:pPr>
      <w:r w:rsidRPr="00E73EDD">
        <w:rPr>
          <w:lang w:val="ru-RU"/>
        </w:rPr>
        <w:t>Участники</w:t>
      </w:r>
      <w:r w:rsidR="00E73EDD" w:rsidRPr="00E73EDD">
        <w:rPr>
          <w:lang w:val="ru-RU"/>
        </w:rPr>
        <w:t xml:space="preserve"> </w:t>
      </w:r>
      <w:r w:rsidR="00E73EDD">
        <w:rPr>
          <w:lang w:val="ru-RU"/>
        </w:rPr>
        <w:t>п</w:t>
      </w:r>
      <w:r w:rsidRPr="001845D6">
        <w:rPr>
          <w:lang w:val="ru-RU"/>
        </w:rPr>
        <w:t>одчеркнули важность документирования изменений цен в допсоглашениях</w:t>
      </w:r>
      <w:r w:rsidR="00E73EDD">
        <w:rPr>
          <w:lang w:val="ru-RU"/>
        </w:rPr>
        <w:t>, в</w:t>
      </w:r>
      <w:r w:rsidRPr="001845D6">
        <w:rPr>
          <w:lang w:val="ru-RU"/>
        </w:rPr>
        <w:t>ыразили обеспокоенность многолетними случаями конфликта интересов</w:t>
      </w:r>
      <w:r w:rsidR="00E73EDD">
        <w:rPr>
          <w:lang w:val="ru-RU"/>
        </w:rPr>
        <w:t xml:space="preserve">, </w:t>
      </w:r>
      <w:r w:rsidRPr="001845D6">
        <w:rPr>
          <w:lang w:val="ru-RU"/>
        </w:rPr>
        <w:t>согласились, что отсутствие инструкции ≠ отсутствие контроля, но на будущее нужны формализованные правила</w:t>
      </w:r>
      <w:r w:rsidR="00E73EDD">
        <w:rPr>
          <w:lang w:val="ru-RU"/>
        </w:rPr>
        <w:t>.</w:t>
      </w:r>
    </w:p>
    <w:p w14:paraId="3DE6E5C4" w14:textId="77777777" w:rsidR="001845D6" w:rsidRPr="001845D6" w:rsidRDefault="001845D6" w:rsidP="001845D6">
      <w:pPr>
        <w:pStyle w:val="NoSpacing"/>
        <w:jc w:val="both"/>
        <w:rPr>
          <w:lang w:val="ru-RU"/>
        </w:rPr>
      </w:pPr>
    </w:p>
    <w:p w14:paraId="09AC805A" w14:textId="52377CED" w:rsidR="001845D6" w:rsidRPr="00E73EDD" w:rsidRDefault="001845D6" w:rsidP="001845D6">
      <w:pPr>
        <w:pStyle w:val="NoSpacing"/>
        <w:jc w:val="both"/>
        <w:rPr>
          <w:b/>
          <w:bCs/>
          <w:lang w:val="ru-RU"/>
        </w:rPr>
      </w:pPr>
      <w:r w:rsidRPr="001845D6">
        <w:rPr>
          <w:b/>
          <w:bCs/>
        </w:rPr>
        <w:t xml:space="preserve">5. </w:t>
      </w:r>
      <w:r w:rsidR="00E73EDD">
        <w:rPr>
          <w:b/>
          <w:bCs/>
          <w:lang w:val="ru-RU"/>
        </w:rPr>
        <w:t>Заключение</w:t>
      </w:r>
    </w:p>
    <w:p w14:paraId="39C4B1AC" w14:textId="77777777" w:rsidR="001845D6" w:rsidRPr="001845D6" w:rsidRDefault="001845D6" w:rsidP="00E73EDD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1845D6">
        <w:rPr>
          <w:lang w:val="ru-RU"/>
        </w:rPr>
        <w:t>Основной получатель предоставит доказательства существующих процедур контроля и закупок (по конкретным кейсам, по запросу).</w:t>
      </w:r>
    </w:p>
    <w:p w14:paraId="49E0D712" w14:textId="5BFBE1A3" w:rsidR="001845D6" w:rsidRPr="001845D6" w:rsidRDefault="00E73EDD" w:rsidP="00E73EDD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val="ru-RU"/>
        </w:rPr>
      </w:pPr>
      <w:r>
        <w:rPr>
          <w:lang w:val="ru-RU"/>
        </w:rPr>
        <w:t>ГРП</w:t>
      </w:r>
      <w:r w:rsidR="001845D6" w:rsidRPr="001845D6">
        <w:rPr>
          <w:lang w:val="ru-RU"/>
        </w:rPr>
        <w:t xml:space="preserve"> разработает и внедрит отдельные инструкции по закупкам для НПО.</w:t>
      </w:r>
    </w:p>
    <w:p w14:paraId="51A7A13C" w14:textId="77777777" w:rsidR="001845D6" w:rsidRPr="001845D6" w:rsidRDefault="001845D6" w:rsidP="00E73EDD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1845D6">
        <w:rPr>
          <w:lang w:val="ru-RU"/>
        </w:rPr>
        <w:t>Рассмотреть корректировку процедуры компенсации транспортных расходов пациентам с привлечением медорганизаций.</w:t>
      </w:r>
    </w:p>
    <w:p w14:paraId="26E15084" w14:textId="77777777" w:rsidR="001845D6" w:rsidRPr="001845D6" w:rsidRDefault="001845D6" w:rsidP="00E73EDD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1845D6">
        <w:rPr>
          <w:lang w:val="ru-RU"/>
        </w:rPr>
        <w:t>Усилить контроль и документирование изменений цен в дополнительных соглашениях.</w:t>
      </w:r>
    </w:p>
    <w:p w14:paraId="2CDAAA00" w14:textId="55AEE8DD" w:rsidR="001845D6" w:rsidRDefault="001845D6" w:rsidP="00E73EDD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1845D6">
        <w:rPr>
          <w:lang w:val="ru-RU"/>
        </w:rPr>
        <w:t>В доработке отчёта учитывать контекст и масштабы замечаний, чтобы отделять материальные нарушения от процедурных</w:t>
      </w:r>
      <w:r w:rsidR="00E73EDD">
        <w:rPr>
          <w:lang w:val="ru-RU"/>
        </w:rPr>
        <w:t>.</w:t>
      </w:r>
    </w:p>
    <w:p w14:paraId="5119304A" w14:textId="77777777" w:rsidR="00E73EDD" w:rsidRDefault="00E73EDD" w:rsidP="00E73EDD">
      <w:pPr>
        <w:pStyle w:val="NoSpacing"/>
        <w:tabs>
          <w:tab w:val="left" w:pos="851"/>
        </w:tabs>
        <w:jc w:val="both"/>
        <w:rPr>
          <w:lang w:val="ru-RU"/>
        </w:rPr>
      </w:pPr>
    </w:p>
    <w:p w14:paraId="192C82CA" w14:textId="6A6E9371" w:rsidR="00E73EDD" w:rsidRPr="001845D6" w:rsidRDefault="00E73EDD" w:rsidP="00E73EDD">
      <w:pPr>
        <w:pStyle w:val="NoSpacing"/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>Надзорный комитет СКК.</w:t>
      </w:r>
    </w:p>
    <w:p w14:paraId="2A8331CD" w14:textId="77777777" w:rsidR="001845D6" w:rsidRPr="001845D6" w:rsidRDefault="001845D6" w:rsidP="001845D6">
      <w:pPr>
        <w:pStyle w:val="NoSpacing"/>
        <w:jc w:val="both"/>
        <w:rPr>
          <w:lang w:val="ru-RU"/>
        </w:rPr>
      </w:pPr>
    </w:p>
    <w:sectPr w:rsidR="001845D6" w:rsidRPr="00184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54D1B"/>
    <w:multiLevelType w:val="multilevel"/>
    <w:tmpl w:val="9E3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51AC9"/>
    <w:multiLevelType w:val="hybridMultilevel"/>
    <w:tmpl w:val="B496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0A14"/>
    <w:multiLevelType w:val="multilevel"/>
    <w:tmpl w:val="A172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8328D"/>
    <w:multiLevelType w:val="multilevel"/>
    <w:tmpl w:val="0F70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75C57"/>
    <w:multiLevelType w:val="hybridMultilevel"/>
    <w:tmpl w:val="92D0C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76DCE"/>
    <w:multiLevelType w:val="multilevel"/>
    <w:tmpl w:val="6922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F1003"/>
    <w:multiLevelType w:val="hybridMultilevel"/>
    <w:tmpl w:val="840A1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E3A1F"/>
    <w:multiLevelType w:val="hybridMultilevel"/>
    <w:tmpl w:val="07800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35540">
    <w:abstractNumId w:val="0"/>
  </w:num>
  <w:num w:numId="2" w16cid:durableId="290478984">
    <w:abstractNumId w:val="2"/>
  </w:num>
  <w:num w:numId="3" w16cid:durableId="1488667040">
    <w:abstractNumId w:val="3"/>
  </w:num>
  <w:num w:numId="4" w16cid:durableId="1984894855">
    <w:abstractNumId w:val="5"/>
  </w:num>
  <w:num w:numId="5" w16cid:durableId="2020160577">
    <w:abstractNumId w:val="4"/>
  </w:num>
  <w:num w:numId="6" w16cid:durableId="1393649616">
    <w:abstractNumId w:val="7"/>
  </w:num>
  <w:num w:numId="7" w16cid:durableId="2044864956">
    <w:abstractNumId w:val="6"/>
  </w:num>
  <w:num w:numId="8" w16cid:durableId="53137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6"/>
    <w:rsid w:val="001845D6"/>
    <w:rsid w:val="005A7089"/>
    <w:rsid w:val="00A1425D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4292"/>
  <w15:chartTrackingRefBased/>
  <w15:docId w15:val="{51AB6FF4-8DCE-4ED0-A83A-E866A10D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5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84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2</cp:revision>
  <dcterms:created xsi:type="dcterms:W3CDTF">2025-09-08T10:16:00Z</dcterms:created>
  <dcterms:modified xsi:type="dcterms:W3CDTF">2025-09-08T10:46:00Z</dcterms:modified>
</cp:coreProperties>
</file>