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481" w:rsidRPr="00B8529A" w:rsidRDefault="00492C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29A">
        <w:rPr>
          <w:rFonts w:ascii="Times New Roman" w:hAnsi="Times New Roman" w:cs="Times New Roman"/>
          <w:b/>
          <w:sz w:val="24"/>
          <w:szCs w:val="24"/>
        </w:rPr>
        <w:t>Сводный отчет за 2025–2026 годы</w:t>
      </w:r>
    </w:p>
    <w:p w:rsidR="00492C40" w:rsidRPr="00B8529A" w:rsidRDefault="00492C40">
      <w:pPr>
        <w:rPr>
          <w:rFonts w:ascii="Times New Roman" w:hAnsi="Times New Roman" w:cs="Times New Roman"/>
          <w:b/>
          <w:sz w:val="24"/>
          <w:szCs w:val="24"/>
        </w:rPr>
      </w:pPr>
      <w:r w:rsidRPr="00B8529A">
        <w:rPr>
          <w:rFonts w:ascii="Times New Roman" w:hAnsi="Times New Roman" w:cs="Times New Roman"/>
          <w:b/>
          <w:sz w:val="24"/>
          <w:szCs w:val="24"/>
        </w:rPr>
        <w:t>Отчет подготовил Нурали Аманжолов, национальный координатор по МСС, председатель Рабочей группы по МСС при СКК.</w:t>
      </w:r>
    </w:p>
    <w:p w:rsidR="001D774C" w:rsidRPr="00B8529A" w:rsidRDefault="001D774C" w:rsidP="001D774C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В 2025–2026 годах мониторинг силами сообщества (МСС/CLM) в Казахстане продолжал работать через уже созданные механизмы: Рабочую группу по МСС при СКК, сайты «Перебои» и «Справедливость для каждого ЛЖВ», а также специалистов, которые принимали и сопровождали обращения. Вопросы были самые разные — от доступа к лекарствам, АРТ и ПТАО до нарушения прав, стигмы, дискриминации и конфиденциальности.</w:t>
      </w:r>
    </w:p>
    <w:p w:rsidR="001D774C" w:rsidRPr="00B8529A" w:rsidRDefault="001D774C" w:rsidP="001D774C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Практика 2025 года показала, что такие каналы действительно нужны сообществам. Людям важно понимать, куда можно обратиться и кто поможет разобраться в конкретной ситуации. При этом работа не должна заканчиваться ответом на отдельное обращение. Не менее важно видеть, какие проблемы повторяются, чем заканчивается их решение и какие вопросы уже требуют обсуждения на уровне Рабочей группы и СКК. Для этого необходима постоянная координация.</w:t>
      </w:r>
    </w:p>
    <w:p w:rsidR="001D774C" w:rsidRPr="00B8529A" w:rsidRDefault="001D774C" w:rsidP="001D774C">
      <w:pPr>
        <w:pStyle w:val="a4"/>
        <w:spacing w:before="80" w:after="140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eastAsia="Arial" w:hAnsi="Times New Roman" w:cs="Times New Roman"/>
          <w:b/>
          <w:sz w:val="24"/>
          <w:szCs w:val="24"/>
          <w:lang w:val="ru-RU"/>
        </w:rPr>
        <w:t>За июнь–август 2026 года в сводных отчетах зафиксировано не менее 59 медицинских и правовых обращений. По ним проводились консультации, проверка информации, перенаправление и сопровождение. Это данные только за три месяца, поэтому они не отражают весь объем обращений за 2025–2026 годы.</w:t>
      </w:r>
    </w:p>
    <w:p w:rsidR="001D774C" w:rsidRPr="00B8529A" w:rsidRDefault="001D774C" w:rsidP="001D774C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Среди наиболее частых вопросов — получение услуг в рамках ГОБМП и ОСМС, доступ к лечению хронического вирусного гепатита C, метадону и АРТ. Были обращения по смене схем лечения, конфиденциальности, стигме и дискриминации, а также по получению помощи за пределами Казахстана. Одновременно стали заметны и слабые места самого механизма МСС: отчеты велись по-разному, не было единого подхода к учету обращений, а финансирование оставалось неустойчивым.</w:t>
      </w:r>
    </w:p>
    <w:p w:rsidR="001D774C" w:rsidRPr="00B8529A" w:rsidRDefault="001D774C" w:rsidP="001D774C">
      <w:pPr>
        <w:keepNext/>
        <w:keepLines/>
        <w:spacing w:before="200" w:after="100"/>
        <w:outlineLvl w:val="0"/>
        <w:rPr>
          <w:rFonts w:ascii="Times New Roman" w:eastAsia="MS Gothic" w:hAnsi="Times New Roman" w:cs="Times New Roman"/>
          <w:b/>
          <w:bCs/>
          <w:color w:val="000000"/>
          <w:sz w:val="24"/>
          <w:szCs w:val="24"/>
        </w:rPr>
      </w:pPr>
      <w:r w:rsidRPr="00B8529A">
        <w:rPr>
          <w:rFonts w:ascii="Times New Roman" w:eastAsia="MS Gothic" w:hAnsi="Times New Roman" w:cs="Times New Roman"/>
          <w:b/>
          <w:bCs/>
          <w:color w:val="000000"/>
          <w:sz w:val="24"/>
          <w:szCs w:val="24"/>
        </w:rPr>
        <w:t xml:space="preserve">Действующая модель </w:t>
      </w:r>
      <w:r w:rsidRPr="00B8529A">
        <w:rPr>
          <w:rFonts w:ascii="Times New Roman" w:eastAsia="MS Gothic" w:hAnsi="Times New Roman" w:cs="Times New Roman"/>
          <w:b/>
          <w:bCs/>
          <w:color w:val="000000"/>
          <w:sz w:val="24"/>
          <w:szCs w:val="24"/>
          <w:lang w:val="en-US"/>
        </w:rPr>
        <w:t>CLM</w:t>
      </w:r>
      <w:r w:rsidRPr="00B8529A">
        <w:rPr>
          <w:rFonts w:ascii="Times New Roman" w:eastAsia="MS Gothic" w:hAnsi="Times New Roman" w:cs="Times New Roman"/>
          <w:b/>
          <w:bCs/>
          <w:color w:val="000000"/>
          <w:sz w:val="24"/>
          <w:szCs w:val="24"/>
        </w:rPr>
        <w:t xml:space="preserve"> в Казахстане</w:t>
      </w:r>
    </w:p>
    <w:p w:rsidR="001D774C" w:rsidRPr="00B8529A" w:rsidRDefault="001D774C" w:rsidP="001D774C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Рабочая группа по мониторингу силами сообщества действует при СКК на основании утвержденного положения. На этой площадке можно обсуждать сигналы от сообществ, определять приоритетные проблемы, согласовывать дальнейшие действия и выносить рекомендации на уровень СКК и странового диалога.</w:t>
      </w:r>
    </w:p>
    <w:p w:rsidR="00492C40" w:rsidRPr="00B8529A" w:rsidRDefault="001D774C">
      <w:pPr>
        <w:rPr>
          <w:rFonts w:ascii="Times New Roman" w:hAnsi="Times New Roman" w:cs="Times New Roman"/>
          <w:b/>
          <w:sz w:val="24"/>
          <w:szCs w:val="24"/>
        </w:rPr>
      </w:pPr>
      <w:r w:rsidRPr="00B8529A">
        <w:rPr>
          <w:rFonts w:ascii="Times New Roman" w:hAnsi="Times New Roman" w:cs="Times New Roman"/>
          <w:b/>
          <w:sz w:val="24"/>
          <w:szCs w:val="24"/>
        </w:rPr>
        <w:t>Основные каналы работы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960"/>
        <w:gridCol w:w="4808"/>
        <w:gridCol w:w="2577"/>
      </w:tblGrid>
      <w:tr w:rsidR="001D774C" w:rsidRPr="00B8529A" w:rsidTr="00B97362">
        <w:trPr>
          <w:cantSplit/>
          <w:tblHeader/>
          <w:jc w:val="center"/>
        </w:trPr>
        <w:tc>
          <w:tcPr>
            <w:tcW w:w="1814" w:type="dxa"/>
            <w:vAlign w:val="center"/>
          </w:tcPr>
          <w:p w:rsidR="001D774C" w:rsidRPr="00B8529A" w:rsidRDefault="001D774C" w:rsidP="00B97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29A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Компонент </w:t>
            </w:r>
          </w:p>
        </w:tc>
        <w:tc>
          <w:tcPr>
            <w:tcW w:w="5216" w:type="dxa"/>
            <w:vAlign w:val="center"/>
          </w:tcPr>
          <w:p w:rsidR="001D774C" w:rsidRPr="00B8529A" w:rsidRDefault="001D774C" w:rsidP="00B97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29A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Функция</w:t>
            </w:r>
          </w:p>
        </w:tc>
        <w:tc>
          <w:tcPr>
            <w:tcW w:w="2665" w:type="dxa"/>
            <w:vAlign w:val="center"/>
          </w:tcPr>
          <w:p w:rsidR="001D774C" w:rsidRPr="00B8529A" w:rsidRDefault="001D774C" w:rsidP="00B97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29A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Основные исполнители</w:t>
            </w:r>
          </w:p>
        </w:tc>
      </w:tr>
      <w:tr w:rsidR="001D774C" w:rsidRPr="00B8529A" w:rsidTr="00B97362">
        <w:trPr>
          <w:cantSplit/>
          <w:jc w:val="center"/>
        </w:trPr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</w:rPr>
              <w:t>Сайт «Перебои»</w:t>
            </w:r>
          </w:p>
        </w:tc>
        <w:tc>
          <w:tcPr>
            <w:tcW w:w="521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Прием и сопровождение сигналов о лекарственном обеспечении, доступе к АРТ, лечению </w:t>
            </w:r>
            <w:r w:rsidRPr="00B8529A">
              <w:rPr>
                <w:rFonts w:ascii="Times New Roman" w:eastAsia="Arial" w:hAnsi="Times New Roman" w:cs="Times New Roman"/>
                <w:sz w:val="24"/>
                <w:szCs w:val="24"/>
              </w:rPr>
              <w:t>ХВГС, ПТАО и другим медицинским услугам</w:t>
            </w:r>
          </w:p>
        </w:tc>
        <w:tc>
          <w:tcPr>
            <w:tcW w:w="266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</w:rPr>
              <w:t>Сергей Бирюков, Оксана Ибрагимова</w:t>
            </w:r>
          </w:p>
        </w:tc>
      </w:tr>
      <w:tr w:rsidR="001D774C" w:rsidRPr="00B8529A" w:rsidTr="00B97362">
        <w:trPr>
          <w:cantSplit/>
          <w:jc w:val="center"/>
        </w:trPr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Сайт «Справедливость для каждого ЛЖВ»</w:t>
            </w:r>
          </w:p>
        </w:tc>
        <w:tc>
          <w:tcPr>
            <w:tcW w:w="521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Правовое консультирование, фиксация нарушений прав, стигмы, дискриминации и конфиденциальности</w:t>
            </w:r>
          </w:p>
        </w:tc>
        <w:tc>
          <w:tcPr>
            <w:tcW w:w="266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</w:rPr>
              <w:t>Людмила Полякова</w:t>
            </w:r>
          </w:p>
        </w:tc>
      </w:tr>
      <w:tr w:rsidR="001D774C" w:rsidRPr="00B8529A" w:rsidTr="00B97362">
        <w:trPr>
          <w:cantSplit/>
          <w:jc w:val="center"/>
        </w:trPr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Национальная координация</w:t>
            </w:r>
          </w:p>
        </w:tc>
        <w:tc>
          <w:tcPr>
            <w:tcW w:w="521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Сведение отчетов, верификация, анализ повторяющихся проблем, координация реагирования, подготовка рекомендаций и адвокация</w:t>
            </w:r>
          </w:p>
        </w:tc>
        <w:tc>
          <w:tcPr>
            <w:tcW w:w="266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</w:rPr>
              <w:t>Нурали Аманжолов</w:t>
            </w:r>
          </w:p>
        </w:tc>
      </w:tr>
      <w:tr w:rsidR="001D774C" w:rsidRPr="00B8529A" w:rsidTr="00B97362">
        <w:trPr>
          <w:cantSplit/>
          <w:jc w:val="center"/>
        </w:trPr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</w:rPr>
              <w:t>Рабочая группа при СКК</w:t>
            </w:r>
          </w:p>
        </w:tc>
        <w:tc>
          <w:tcPr>
            <w:tcW w:w="521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Обсуждение системных вопросов, приоритизация и связь с СКК и процессами гранта</w:t>
            </w:r>
          </w:p>
        </w:tc>
        <w:tc>
          <w:tcPr>
            <w:tcW w:w="266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1D774C" w:rsidRPr="00B8529A" w:rsidRDefault="001D774C" w:rsidP="00B973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29A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Члены Рабочей группы и заинтересованные стороны</w:t>
            </w:r>
          </w:p>
        </w:tc>
      </w:tr>
    </w:tbl>
    <w:p w:rsidR="001D774C" w:rsidRPr="00B8529A" w:rsidRDefault="001D774C">
      <w:pPr>
        <w:rPr>
          <w:rFonts w:ascii="Times New Roman" w:hAnsi="Times New Roman" w:cs="Times New Roman"/>
          <w:b/>
          <w:sz w:val="24"/>
          <w:szCs w:val="24"/>
        </w:rPr>
      </w:pPr>
    </w:p>
    <w:p w:rsidR="001D774C" w:rsidRPr="00B8529A" w:rsidRDefault="001D774C" w:rsidP="001D774C">
      <w:pPr>
        <w:pStyle w:val="2"/>
        <w:rPr>
          <w:rFonts w:ascii="Times New Roman" w:hAnsi="Times New Roman" w:cs="Times New Roman"/>
          <w:szCs w:val="24"/>
          <w:lang w:val="ru-RU"/>
        </w:rPr>
      </w:pPr>
      <w:r w:rsidRPr="00B8529A">
        <w:rPr>
          <w:rFonts w:ascii="Times New Roman" w:hAnsi="Times New Roman" w:cs="Times New Roman"/>
          <w:szCs w:val="24"/>
          <w:lang w:val="ru-RU"/>
        </w:rPr>
        <w:t>Как проходит работа с обращением</w:t>
      </w:r>
    </w:p>
    <w:p w:rsidR="001D774C" w:rsidRPr="00B8529A" w:rsidRDefault="001D774C" w:rsidP="001D774C">
      <w:pPr>
        <w:pStyle w:val="a4"/>
        <w:ind w:left="312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1. Обращение или сигнал поступает через сайт, специалиста или партнерскую организацию.</w:t>
      </w:r>
    </w:p>
    <w:p w:rsidR="001D774C" w:rsidRPr="00B8529A" w:rsidRDefault="001D774C" w:rsidP="001D774C">
      <w:pPr>
        <w:pStyle w:val="a4"/>
        <w:ind w:left="312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2. Специалист оценивает ситуацию, при необходимости обезличивает данные и определяет срочность вопроса.</w:t>
      </w:r>
    </w:p>
    <w:p w:rsidR="001D774C" w:rsidRPr="00B8529A" w:rsidRDefault="001D774C" w:rsidP="001D774C">
      <w:pPr>
        <w:pStyle w:val="a4"/>
        <w:ind w:left="312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3. Информация проверяется, после чего человеку предоставляется консультация либо его перенаправляют в нужную организацию.</w:t>
      </w:r>
    </w:p>
    <w:p w:rsidR="001D774C" w:rsidRPr="00B8529A" w:rsidRDefault="001D774C" w:rsidP="001D774C">
      <w:pPr>
        <w:pStyle w:val="a4"/>
        <w:ind w:left="312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4. Если вопрос требует дополнительного вмешательства, специалист связывается с медицинской организацией, государственным органом, НПО или другим партнером.</w:t>
      </w:r>
    </w:p>
    <w:p w:rsidR="001D774C" w:rsidRPr="00B8529A" w:rsidRDefault="001D774C" w:rsidP="001D774C">
      <w:pPr>
        <w:pStyle w:val="a4"/>
        <w:ind w:left="312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5. Предпринятые действия и полученный результат фиксируются.</w:t>
      </w:r>
    </w:p>
    <w:p w:rsidR="001D774C" w:rsidRPr="00B8529A" w:rsidRDefault="001D774C" w:rsidP="001D774C">
      <w:pPr>
        <w:pStyle w:val="a4"/>
        <w:ind w:left="312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 xml:space="preserve">6. Если похожие обращения повторяются, информация обобщается для дальнейшего анализа и </w:t>
      </w:r>
      <w:proofErr w:type="spellStart"/>
      <w:r w:rsidRPr="00B8529A">
        <w:rPr>
          <w:rFonts w:ascii="Times New Roman" w:hAnsi="Times New Roman" w:cs="Times New Roman"/>
          <w:sz w:val="24"/>
          <w:szCs w:val="24"/>
          <w:lang w:val="ru-RU"/>
        </w:rPr>
        <w:t>адвокации</w:t>
      </w:r>
      <w:proofErr w:type="spellEnd"/>
      <w:r w:rsidRPr="00B8529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D774C" w:rsidRPr="00B8529A" w:rsidRDefault="001D774C" w:rsidP="001D774C">
      <w:pPr>
        <w:pStyle w:val="a4"/>
        <w:ind w:left="312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7. Системные вопросы рассматриваются Рабочей группой и при необходимости выносятся на уровень СКК.</w:t>
      </w:r>
    </w:p>
    <w:p w:rsidR="000A06C6" w:rsidRPr="00B8529A" w:rsidRDefault="000A06C6" w:rsidP="000A06C6">
      <w:pPr>
        <w:pStyle w:val="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8529A">
        <w:rPr>
          <w:rFonts w:ascii="Times New Roman" w:hAnsi="Times New Roman" w:cs="Times New Roman"/>
          <w:b/>
          <w:color w:val="auto"/>
          <w:sz w:val="24"/>
          <w:szCs w:val="24"/>
        </w:rPr>
        <w:t>Основные результаты за 2025 год</w:t>
      </w:r>
    </w:p>
    <w:p w:rsidR="000A06C6" w:rsidRPr="00B8529A" w:rsidRDefault="000A06C6" w:rsidP="000A06C6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В 2025 году механизм МСС продолжал работать: действовала Рабочая группа при СКК, сохранялись цифровые площадки, специалисты принимали обращения и поддерживали рабочую связь между собой.</w:t>
      </w:r>
    </w:p>
    <w:p w:rsidR="000A06C6" w:rsidRPr="00B8529A" w:rsidRDefault="000A06C6" w:rsidP="000A06C6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 xml:space="preserve">10 февраля 2025 года национальный координатор провел онлайн-встречу с консультантами сайта «Перебои» Оксаной Ибрагимовой и </w:t>
      </w:r>
      <w:proofErr w:type="gramStart"/>
      <w:r w:rsidRPr="00B8529A">
        <w:rPr>
          <w:rFonts w:ascii="Times New Roman" w:hAnsi="Times New Roman" w:cs="Times New Roman"/>
          <w:sz w:val="24"/>
          <w:szCs w:val="24"/>
          <w:lang w:val="ru-RU"/>
        </w:rPr>
        <w:t>Сергеем Бирюковым</w:t>
      </w:r>
      <w:proofErr w:type="gramEnd"/>
      <w:r w:rsidRPr="00B8529A">
        <w:rPr>
          <w:rFonts w:ascii="Times New Roman" w:hAnsi="Times New Roman" w:cs="Times New Roman"/>
          <w:sz w:val="24"/>
          <w:szCs w:val="24"/>
          <w:lang w:val="ru-RU"/>
        </w:rPr>
        <w:t xml:space="preserve"> и юристом сайта «Справедливость для каждого ЛЖВ» Людмилой Поляковой. На встрече подтвердили, что оба сайта работают, специалисты обучены и поступающие обращения принимаются в работу.</w:t>
      </w:r>
    </w:p>
    <w:p w:rsidR="000A06C6" w:rsidRPr="00B8529A" w:rsidRDefault="000A06C6" w:rsidP="000A06C6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На встрече также разобрали конкретный случай из Темиртау, связанный с доступом к лечению гепатита C. По итогам договорились поддерживать постоянную связь, продолжать сопровождение обращений и активнее информировать сообщества о работе сайтов.</w:t>
      </w:r>
    </w:p>
    <w:p w:rsidR="000A06C6" w:rsidRPr="00B8529A" w:rsidRDefault="000A06C6" w:rsidP="000A06C6">
      <w:pPr>
        <w:pStyle w:val="a4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b/>
          <w:sz w:val="24"/>
          <w:szCs w:val="24"/>
          <w:lang w:val="ru-RU"/>
        </w:rPr>
        <w:t>Что показала работа в 2025 году</w:t>
      </w:r>
    </w:p>
    <w:p w:rsidR="000A06C6" w:rsidRPr="00B8529A" w:rsidRDefault="000A06C6" w:rsidP="000A06C6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Главный вывод 2025 года — механизм нужен, но ему не хватает системности. Обращения поступали, специалисты на них реагировали, команда сохраняла работоспособность. Следующая задача — перейти от работы с отдельными случаями к регулярному мониторингу: вести единый учет, периодически анализировать результаты и укреплять связь с регионами. Тогда на уровне СКК и государственных органов можно будет обсуждать уже не отдельные сигналы, а повторяющиеся проблемы и их причины.</w:t>
      </w:r>
    </w:p>
    <w:p w:rsidR="000A06C6" w:rsidRPr="00B8529A" w:rsidRDefault="000A06C6" w:rsidP="000A06C6">
      <w:pPr>
        <w:pStyle w:val="a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lastRenderedPageBreak/>
        <w:t>сохранилась Рабочая группа по МСС при СКК;</w:t>
      </w:r>
    </w:p>
    <w:p w:rsidR="000A06C6" w:rsidRPr="00B8529A" w:rsidRDefault="000A06C6" w:rsidP="000A06C6">
      <w:pPr>
        <w:pStyle w:val="a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продолжили работать два цифровых канала для обращений;</w:t>
      </w:r>
    </w:p>
    <w:p w:rsidR="000A06C6" w:rsidRPr="00B8529A" w:rsidRDefault="000A06C6" w:rsidP="000A06C6">
      <w:pPr>
        <w:pStyle w:val="a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специалисты продолжали принимать и сопровождать поступающие сигналы;</w:t>
      </w:r>
    </w:p>
    <w:p w:rsidR="000A06C6" w:rsidRPr="00B8529A" w:rsidRDefault="000A06C6" w:rsidP="000A06C6">
      <w:pPr>
        <w:pStyle w:val="a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сохранялась рабочая связь между медицинским и правовым направлениями;</w:t>
      </w:r>
    </w:p>
    <w:p w:rsidR="000A06C6" w:rsidRPr="00B8529A" w:rsidRDefault="000A06C6" w:rsidP="000A06C6">
      <w:pPr>
        <w:pStyle w:val="a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стало очевидно, что сообщества нужно регулярно информировать о доступных каналах обращения;</w:t>
      </w:r>
    </w:p>
    <w:p w:rsidR="000A06C6" w:rsidRPr="00B8529A" w:rsidRDefault="000A06C6" w:rsidP="000A06C6">
      <w:pPr>
        <w:pStyle w:val="a"/>
        <w:rPr>
          <w:rFonts w:ascii="Times New Roman" w:hAnsi="Times New Roman" w:cs="Times New Roman"/>
          <w:sz w:val="24"/>
          <w:szCs w:val="24"/>
          <w:lang w:val="ru-RU"/>
        </w:rPr>
      </w:pPr>
      <w:r w:rsidRPr="00B8529A">
        <w:rPr>
          <w:rFonts w:ascii="Times New Roman" w:hAnsi="Times New Roman" w:cs="Times New Roman"/>
          <w:sz w:val="24"/>
          <w:szCs w:val="24"/>
          <w:lang w:val="ru-RU"/>
        </w:rPr>
        <w:t>подтвердилась необходимость единого учета данных и постоянной национальной координации.</w:t>
      </w:r>
    </w:p>
    <w:p w:rsidR="001D774C" w:rsidRPr="00B8529A" w:rsidRDefault="001D774C">
      <w:pPr>
        <w:rPr>
          <w:rFonts w:ascii="Times New Roman" w:hAnsi="Times New Roman" w:cs="Times New Roman"/>
          <w:b/>
          <w:sz w:val="24"/>
          <w:szCs w:val="24"/>
        </w:rPr>
      </w:pPr>
    </w:p>
    <w:p w:rsidR="00DC5975" w:rsidRPr="00B8529A" w:rsidRDefault="00DC5975">
      <w:pPr>
        <w:rPr>
          <w:rFonts w:ascii="Times New Roman" w:hAnsi="Times New Roman" w:cs="Times New Roman"/>
          <w:b/>
          <w:sz w:val="24"/>
          <w:szCs w:val="24"/>
        </w:rPr>
      </w:pPr>
    </w:p>
    <w:p w:rsidR="00DC5975" w:rsidRPr="00B8529A" w:rsidRDefault="00DC5975">
      <w:pPr>
        <w:rPr>
          <w:rFonts w:ascii="Times New Roman" w:hAnsi="Times New Roman" w:cs="Times New Roman"/>
          <w:b/>
          <w:sz w:val="24"/>
          <w:szCs w:val="24"/>
        </w:rPr>
      </w:pP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результаты за 2026 год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Регулярная координация</w:t>
      </w:r>
    </w:p>
    <w:p w:rsidR="00DC5975" w:rsidRPr="00B8529A" w:rsidRDefault="00B73BF6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2026 году работа стала более регулярной: специалисты обменивались информацией, сдавали отчеты и совместно разбирали поступающие вопросы. Связь с представителями сообществ в регионах позволяла быстрее проверять ситуацию на месте. Основное внимание уделялось доступности и качеству профилактики, диагностики и лечения, включая АРТ и ДКП.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 в подготовке GC8</w:t>
      </w:r>
    </w:p>
    <w:p w:rsidR="00DC5975" w:rsidRPr="00B8529A" w:rsidRDefault="00B73BF6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13 мая 2026 года Рабочая группа по МСС провела онлайн-встречу, посвященную включению CLM в заявку GC8. Обсуждались развитие сайта «Перебои», анонимная обратная связь через QR-коды в медицинских и сервисных организациях, переход к государственному финансированию и сохранение участия сообществ в оценке качества услуг. 19 мая в Алматы представители ключевых групп и людей, живущих с ВИЧ, обсудили и приоритизировали предложения для заявки. В августе отдельно прошел вебинар по партнерству организаций сообщества, роли CLM в адвокации и развитию гендерно-сенситивных услуг.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Количественные результаты января–августа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552"/>
        <w:gridCol w:w="3329"/>
        <w:gridCol w:w="2328"/>
        <w:gridCol w:w="2136"/>
      </w:tblGrid>
      <w:tr w:rsidR="00DC5975" w:rsidRPr="00B8529A" w:rsidTr="00DC5975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975" w:rsidRPr="00B8529A" w:rsidRDefault="00DC5975" w:rsidP="00DC5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975" w:rsidRPr="00B8529A" w:rsidRDefault="00DC5975" w:rsidP="00DC5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Медицинское направление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975" w:rsidRPr="00B8529A" w:rsidRDefault="00DC5975" w:rsidP="00DC5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Правовое направление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975" w:rsidRPr="00B8529A" w:rsidRDefault="00DC5975" w:rsidP="00DC5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Подтвержденный итог</w:t>
            </w:r>
          </w:p>
        </w:tc>
      </w:tr>
      <w:tr w:rsidR="00DC5975" w:rsidRPr="00B8529A" w:rsidTr="00DC5975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Январь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2 обращения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10 обращений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12</w:t>
            </w:r>
          </w:p>
        </w:tc>
      </w:tr>
      <w:tr w:rsidR="00DC5975" w:rsidRPr="00B8529A" w:rsidTr="00DC5975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Февраль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14 обращений и сигналов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12 обращений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26</w:t>
            </w:r>
          </w:p>
        </w:tc>
      </w:tr>
      <w:tr w:rsidR="00DC5975" w:rsidRPr="00B8529A" w:rsidTr="00DC5975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Март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Не менее 5 уникальных обращений/сигналов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11 обращений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Не менее 16</w:t>
            </w:r>
          </w:p>
        </w:tc>
      </w:tr>
      <w:tr w:rsidR="00DC5975" w:rsidRPr="00B8529A" w:rsidTr="00DC5975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Апрель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Сводный отчет отсутствует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8 обращений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Не менее 8</w:t>
            </w:r>
          </w:p>
        </w:tc>
      </w:tr>
      <w:tr w:rsidR="00DC5975" w:rsidRPr="00B8529A" w:rsidTr="00DC5975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Май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Сводный отчет отсутствует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13 обращений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Не менее 13</w:t>
            </w:r>
          </w:p>
        </w:tc>
      </w:tr>
      <w:tr w:rsidR="00DC5975" w:rsidRPr="00B8529A" w:rsidTr="00DC5975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Июнь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14 обращений, включая 10 сигналов по ПТАО/</w:t>
            </w:r>
            <w:proofErr w:type="spellStart"/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метадону</w:t>
            </w:r>
            <w:proofErr w:type="spellEnd"/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12 обращений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26</w:t>
            </w:r>
          </w:p>
        </w:tc>
      </w:tr>
      <w:tr w:rsidR="00DC5975" w:rsidRPr="00B8529A" w:rsidTr="00DC5975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Июль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4 обращения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14 обращений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18</w:t>
            </w:r>
          </w:p>
        </w:tc>
      </w:tr>
      <w:tr w:rsidR="00DC5975" w:rsidRPr="00B8529A" w:rsidTr="00DC5975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Август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4 обращения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11 обращений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15</w:t>
            </w:r>
          </w:p>
        </w:tc>
      </w:tr>
      <w:tr w:rsidR="00DC5975" w:rsidRPr="00B8529A" w:rsidTr="00DC5975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Не менее 43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Не менее 134</w:t>
            </w:r>
          </w:p>
        </w:tc>
      </w:tr>
    </w:tbl>
    <w:p w:rsidR="00B73BF6" w:rsidRPr="00B8529A" w:rsidRDefault="00B73BF6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    </w:t>
      </w:r>
    </w:p>
    <w:p w:rsidR="00DC5975" w:rsidRPr="00B8529A" w:rsidRDefault="00B73BF6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Данные по месяцам показывают, что характер обращений менялся. В январе консультант сайта «Перебои» сопровождал два индивидуальных случая по ХВГС, при этом обращений по лекарственным перебоям у второго консультанта не было. В феврале поступило 11 сигналов от пациентов ПТАО о рисках обеспечения метадоном и три индивидуальных обращения по ХВГС. В марте зафиксированы сигналы о смене схем АРТ и отсутствии реагентов для определения вирусной нагрузки, а также консультация по смене схемы лечения. Чтобы не считать одно и то же обращение дважды, для марта в своде оставлен консервативный показатель — не менее пяти уникальных обращений или сигналов. По зарегистрированным случаям специалисты консультировали людей, проверяли информацию, помогали обратиться в нужную организацию и при необходимости сопровождали решение вопроса. При этом сам факт ответа еще не означает, что проблема решена. Поэтому в дальнейшем важно фиксировать не только обращение и действия специалиста, но и конечный результат.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удалось сделать по обращениям</w:t>
      </w:r>
    </w:p>
    <w:p w:rsidR="00DC5975" w:rsidRPr="00B8529A" w:rsidRDefault="00B73BF6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Уточнялись и восстанавливались маршруты получения лечения ХВГС — от консультации и диагностики до получения полного курса терапии.</w:t>
      </w:r>
    </w:p>
    <w:p w:rsidR="00DC5975" w:rsidRPr="00B8529A" w:rsidRDefault="00B73BF6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Проверялись вопросы выдачи АРТ и причины смены схем лечения. Продолжался мониторинг закупки, распределения и наличия метадона совместно с государственными и профессиональными структурами. Оказывалась помощь гражданам Казахстана, временно находившимся за рубежом, для продолжения АРТ. Юрист сопровождал вопросы конфиденциальности, медицинских данных, ОСМС, миграции, трудовых отношений и дискриминации. Кроме работы с индивидуальными обращениями, готовились официальные письма, аналитические материалы и предложения по совершенствованию ПТАО. По итогам визита в Петропавловск был разработан план перехода НПО на государственное и местное финансирование, а также сформирована матрица малозатратных направлений CLM, которые могут реализовываться коалицией НПО.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Сводный анализ результатов и системных барьеров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384"/>
        <w:gridCol w:w="3553"/>
        <w:gridCol w:w="3408"/>
      </w:tblGrid>
      <w:tr w:rsidR="00DC5975" w:rsidRPr="00B8529A" w:rsidTr="00DC59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975" w:rsidRPr="00B8529A" w:rsidRDefault="00DC5975" w:rsidP="00DC5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Системная тема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975" w:rsidRPr="00B8529A" w:rsidRDefault="00DC5975" w:rsidP="00DC5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показал мониторинг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975" w:rsidRPr="00B8529A" w:rsidRDefault="00DC5975" w:rsidP="00DC5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Требуемое решение</w:t>
            </w:r>
          </w:p>
        </w:tc>
      </w:tr>
      <w:tr w:rsidR="00DC5975" w:rsidRPr="00B8529A" w:rsidTr="00DC59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Лекарственное обеспечение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Даже при отсутствии подтвержденного перебоя сохраняется потребность в раннем предупреждении, верификации и межрегиональной коммуникации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Постоянный мониторинг доступа к АРТ, ПТАО и лечения вирусных гепатитов</w:t>
            </w:r>
          </w:p>
        </w:tc>
      </w:tr>
      <w:tr w:rsidR="00DC5975" w:rsidRPr="00B8529A" w:rsidTr="00DC59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Навигация по услугам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Значительная часть обращений связана не с полным отсутствием услуги, а с непониманием маршрута, протокола и условий получения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Справочник маршрутов, стандартизированные ответы и перенаправление</w:t>
            </w:r>
          </w:p>
        </w:tc>
      </w:tr>
      <w:tr w:rsidR="00DC5975" w:rsidRPr="00B8529A" w:rsidTr="00DC59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Права и конфиденциальность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Повторяются вопросы разглашения статуса, некорректных медицинских данных и дискриминационного отношения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Постоянная правовая поддержка и обезличенное документирование повторяемости</w:t>
            </w:r>
          </w:p>
        </w:tc>
      </w:tr>
      <w:tr w:rsidR="00DC5975" w:rsidRPr="00B8529A" w:rsidTr="00DC59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Региональные различия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Сигналы поступают из разных регионов, а доступность и разъяснения могут различаться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Региональные циклы мониторинга и единые чек-листы</w:t>
            </w:r>
          </w:p>
        </w:tc>
      </w:tr>
      <w:tr w:rsidR="00DC5975" w:rsidRPr="00B8529A" w:rsidTr="00DC59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lastRenderedPageBreak/>
              <w:t>Данные и отчетность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Месячные отчеты имеют разную структуру; отсутствует единая классификация сигнала, действия и результата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Единая база, словарь индикаторов и протокол закрытия кейса</w:t>
            </w:r>
          </w:p>
        </w:tc>
      </w:tr>
      <w:tr w:rsidR="00DC5975" w:rsidRPr="00B8529A" w:rsidTr="00DC59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Связь с решениями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Отдельные кейсы могут быть решены, но системные изменения не всегда документируются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Квартальные аналитические записки и рассмотрение Рабочей группой/СКК</w:t>
            </w:r>
          </w:p>
        </w:tc>
      </w:tr>
      <w:tr w:rsidR="00DC5975" w:rsidRPr="00B8529A" w:rsidTr="00DC59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Устойчивость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Модель обеспечила непрерывность деятельности, но ее процедуры и ответственность требуют институционального закрепления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08" w:type="dxa"/>
              <w:bottom w:w="90" w:type="dxa"/>
              <w:right w:w="108" w:type="dxa"/>
            </w:tcMar>
            <w:hideMark/>
          </w:tcPr>
          <w:p w:rsidR="00DC5975" w:rsidRPr="00B8529A" w:rsidRDefault="00DC5975" w:rsidP="00DC59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8529A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Закрепление CLM в основном бюджете и подготовка внутреннего финансирования</w:t>
            </w:r>
          </w:p>
        </w:tc>
      </w:tr>
    </w:tbl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  <w:lang w:eastAsia="ru-RU"/>
        </w:rPr>
      </w:pP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нужен CLM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Обычная отчетность в основном отвечает на вопрос, сколько услуг было оказано. МСС позволяет посмотреть на ситуацию со стороны человека: получил ли он услугу на практике, понял ли, куда обращаться, столкнулся ли с отказом или нарушением конфиденциальности и чем в итоге закончилась ситуация.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Для самого человека задача обычно вполне конкретная — вовремя получить лекарство, попасть к нужному специалисту, восстановить доступ к лечению или защитить свои права. Для системы такие обращения важны как ранние сигналы. Когда одна и та же проблема возникает у разных людей, это уже повод разбираться не только с отдельным случаем, но и с причиной, которая его создает.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1. В Казахстане уже есть основа для дальнейшего развития МСС: Рабочая группа при СКК, цифровые площадки, подготовленные специалисты и опыт взаимодействия с государственными и общественными структурами.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2. Сайты «Перебои» и «Справедливость для каждого ЛЖВ» выполняют разные, но взаимодополняющие функции: один в основном работает с медицинскими вопросами, второй — с правовыми.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3. Опыт 2025 года показал, что механизм остается востребованным, но для устойчивой работы нужны регулярная координация, связь с регионами и единый учет результатов.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4. В обращениях 2026 года повторяются вопросы доступа к лечению и лекарствам, конфиденциальности, правовой защиты и навигации по услугам.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5. Недостаточно просто принять обращение. Важно проверить информацию, сопроводить человека, зафиксировать результат и понять, повторяется ли такая проблема у других.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6. МСС целесообразно использовать шире, чем только для мониторинга лекарственных перебоев: в поле внимания должны оставаться качество услуг, права человека, государственный социальный заказ, административные барьеры и устойчивость услуг НПО.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7. Рабочей группе при СКК нужна регулярная работа с данными МСС, а не только заседания в ответ на отдельные кризисные ситуации.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8. Рекомендация ТРП дает программное основание для включения CLM и правовой поддержки в основной бюджет GC8.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  <w:lang w:eastAsia="ru-RU"/>
        </w:rPr>
      </w:pP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на 2027–2029 годы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сохранить функцию национального координатора CLM на весь период гранта;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ежегодно утверждать план работы Рабочей группы при СКК и проводить заседания не реже одного раза в квартал;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ежемесячно сводить данные, проводить квартальный анализ и готовить ежегодный публичный обзор без раскрытия персональных данных;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определить понятный порядок передачи системных рекомендаций в СКК, Министерство здравоохранения и другие ответственные структуры.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Сохранить и развивать два основных канала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поддерживать медицинское направление сайта «Перебои» по вопросам АРТ, ХВГС, ПТАО, ДКП и других критически важных услуг;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сохранить сайт «Справедливость для каждого ЛЖВ» и регулярную юридическую поддержку;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предусмотреть техническое сопровождение сайтов, хостинг, резервное копирование и информационное продвижение;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разработать простой порядок передачи обращений между медицинским и правовым направлениями.</w:t>
      </w:r>
    </w:p>
    <w:p w:rsidR="00DC5975" w:rsidRPr="00B8529A" w:rsidRDefault="00DC5975" w:rsidP="00DC5975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5975" w:rsidRPr="00B8529A" w:rsidRDefault="00B8529A" w:rsidP="00DC5975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="00DC5975"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Обучить региональные команды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Региональным НПО и представителям сообществ важно передать не теорию, а инструменты, которые можно сразу использовать в работе. Обучение лучше строить на реальных примерах и документах. Основные темы: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участие в экспертных советах, консультативных органах и рабочих группах;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проведение общественного мониторинга государственного социального заказа без обязательного участия в экспертном совете;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анализ технических спецификаций и подготовка чек-листов для мониторинга;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сбор, проверка и обезличивание данных;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подготовка обращений, аналитических записок и рекомендаций;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фиксация изменений, которых удалось добиться на основе данных сообщества.</w:t>
      </w:r>
    </w:p>
    <w:p w:rsidR="00DC5975" w:rsidRPr="00B8529A" w:rsidRDefault="00B8529A" w:rsidP="00DC5975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bookmarkStart w:id="0" w:name="_GoBack"/>
      <w:bookmarkEnd w:id="0"/>
      <w:r w:rsidR="00DC5975"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Разработать практическое руководство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Отдельно предлагается подготовить практическое руководство «Как сообществам проводить общественный мониторинг услуг и государственного социального заказа в сфере ВИЧ». Это должен быть рабочий документ, которым можно пользоваться на практике. В него стоит включить пошаговый алгоритм, шаблон запроса информации, порядок анализа технической спецификации, универсальный чек-лист, форму интервью с получателем услуг, матрицу доказательств, а также порядок подготовки отчета и дальнейшего обращения в ответственные органы.</w:t>
      </w:r>
    </w:p>
    <w:p w:rsidR="00DC5975" w:rsidRPr="00B8529A" w:rsidRDefault="00DC5975" w:rsidP="00DC5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Обеспечить переход к внутреннему финансированию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течение GC8 определить национальную структуру, которая сможет поддерживать механизм после завершения гранта, при сохранении ведущей роли сообществ;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проработать возможность финансирования отдельных функций CLM через государственный социальный заказ, социальные гранты или другие допустимые механизмы;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при взаимодействии с государственными структурами передавать только агрегированные и обезличенные результаты, без персональных данных заявителей;</w:t>
      </w:r>
    </w:p>
    <w:p w:rsidR="00DC5975" w:rsidRPr="00B8529A" w:rsidRDefault="00DC5975" w:rsidP="00DC597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B8529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 2029 году подготовить согласованный план финансирования координации, технической поддержки и правовой помощи после завершения гранта.</w:t>
      </w:r>
    </w:p>
    <w:sectPr w:rsidR="00DC5975" w:rsidRPr="00B85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DD2A281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D0C"/>
    <w:rsid w:val="000A06C6"/>
    <w:rsid w:val="00100481"/>
    <w:rsid w:val="001D774C"/>
    <w:rsid w:val="00492C40"/>
    <w:rsid w:val="00A7227B"/>
    <w:rsid w:val="00AC4D0C"/>
    <w:rsid w:val="00B73BF6"/>
    <w:rsid w:val="00B8529A"/>
    <w:rsid w:val="00DC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AE217-C882-45F9-92E6-0565634F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6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1D774C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uiPriority w:val="99"/>
    <w:unhideWhenUsed/>
    <w:rsid w:val="001D774C"/>
    <w:pPr>
      <w:spacing w:after="100"/>
      <w:jc w:val="both"/>
    </w:pPr>
    <w:rPr>
      <w:rFonts w:ascii="Arial" w:eastAsiaTheme="minorEastAsia" w:hAnsi="Arial"/>
      <w:color w:val="1F1F1F"/>
      <w:sz w:val="21"/>
      <w:lang w:val="en-US"/>
    </w:rPr>
  </w:style>
  <w:style w:type="character" w:customStyle="1" w:styleId="a5">
    <w:name w:val="Основной текст Знак"/>
    <w:basedOn w:val="a1"/>
    <w:link w:val="a4"/>
    <w:uiPriority w:val="99"/>
    <w:rsid w:val="001D774C"/>
    <w:rPr>
      <w:rFonts w:ascii="Arial" w:eastAsiaTheme="minorEastAsia" w:hAnsi="Arial"/>
      <w:color w:val="1F1F1F"/>
      <w:sz w:val="21"/>
      <w:lang w:val="en-US"/>
    </w:rPr>
  </w:style>
  <w:style w:type="table" w:styleId="a6">
    <w:name w:val="Table Grid"/>
    <w:basedOn w:val="a2"/>
    <w:uiPriority w:val="59"/>
    <w:rsid w:val="001D774C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rsid w:val="001D774C"/>
    <w:rPr>
      <w:rFonts w:asciiTheme="majorHAnsi" w:eastAsiaTheme="majorEastAsia" w:hAnsiTheme="majorHAnsi" w:cstheme="majorBidi"/>
      <w:b/>
      <w:bCs/>
      <w:color w:val="000000"/>
      <w:sz w:val="24"/>
      <w:szCs w:val="26"/>
      <w:lang w:val="en-US"/>
    </w:rPr>
  </w:style>
  <w:style w:type="character" w:customStyle="1" w:styleId="10">
    <w:name w:val="Заголовок 1 Знак"/>
    <w:basedOn w:val="a1"/>
    <w:link w:val="1"/>
    <w:uiPriority w:val="9"/>
    <w:rsid w:val="000A06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">
    <w:name w:val="List Bullet"/>
    <w:basedOn w:val="a0"/>
    <w:uiPriority w:val="99"/>
    <w:unhideWhenUsed/>
    <w:rsid w:val="000A06C6"/>
    <w:pPr>
      <w:numPr>
        <w:numId w:val="1"/>
      </w:numPr>
      <w:spacing w:after="40"/>
      <w:contextualSpacing/>
    </w:pPr>
    <w:rPr>
      <w:rFonts w:ascii="Arial" w:eastAsiaTheme="minorEastAsia" w:hAnsi="Arial"/>
      <w:color w:val="1F1F1F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4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6</Pages>
  <Words>2240</Words>
  <Characters>12770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2026-09-16T04:42:00Z</dcterms:created>
  <dcterms:modified xsi:type="dcterms:W3CDTF">2026-09-18T03:33:00Z</dcterms:modified>
</cp:coreProperties>
</file>