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04C8" w14:textId="77777777" w:rsidR="00EE58D8" w:rsidRPr="00FB6BBE" w:rsidRDefault="00EE58D8" w:rsidP="00EE58D8">
      <w:pPr>
        <w:tabs>
          <w:tab w:val="left" w:pos="709"/>
        </w:tabs>
        <w:spacing w:after="0" w:line="240" w:lineRule="auto"/>
        <w:jc w:val="center"/>
        <w:rPr>
          <w:rFonts w:ascii="Times New Roman" w:hAnsi="Times New Roman" w:cs="Times New Roman"/>
          <w:b/>
          <w:bCs/>
          <w:sz w:val="28"/>
          <w:szCs w:val="28"/>
        </w:rPr>
      </w:pPr>
      <w:bookmarkStart w:id="0" w:name="_GoBack"/>
      <w:bookmarkEnd w:id="0"/>
      <w:r w:rsidRPr="00FB6BBE">
        <w:rPr>
          <w:rFonts w:ascii="Times New Roman" w:hAnsi="Times New Roman" w:cs="Times New Roman"/>
          <w:b/>
          <w:bCs/>
          <w:sz w:val="28"/>
          <w:szCs w:val="28"/>
        </w:rPr>
        <w:t>Т</w:t>
      </w:r>
      <w:r>
        <w:rPr>
          <w:rFonts w:ascii="Times New Roman" w:hAnsi="Times New Roman" w:cs="Times New Roman"/>
          <w:b/>
          <w:bCs/>
          <w:sz w:val="28"/>
          <w:szCs w:val="28"/>
        </w:rPr>
        <w:t>ехническое задание</w:t>
      </w:r>
    </w:p>
    <w:p w14:paraId="278459AE" w14:textId="77777777" w:rsidR="00EE58D8" w:rsidRPr="00FB6BBE" w:rsidRDefault="00EE58D8" w:rsidP="00EE58D8">
      <w:pPr>
        <w:spacing w:after="0" w:line="240" w:lineRule="auto"/>
        <w:jc w:val="center"/>
        <w:rPr>
          <w:rFonts w:ascii="Times New Roman" w:hAnsi="Times New Roman" w:cs="Times New Roman"/>
          <w:b/>
          <w:bCs/>
          <w:sz w:val="28"/>
          <w:szCs w:val="28"/>
        </w:rPr>
      </w:pPr>
      <w:bookmarkStart w:id="1" w:name="_Hlk527546146"/>
      <w:r w:rsidRPr="00FB6BBE">
        <w:rPr>
          <w:rFonts w:ascii="Times New Roman" w:hAnsi="Times New Roman" w:cs="Times New Roman"/>
          <w:b/>
          <w:bCs/>
          <w:sz w:val="28"/>
          <w:szCs w:val="28"/>
        </w:rPr>
        <w:t>по проведению операционного исследования</w:t>
      </w:r>
    </w:p>
    <w:p w14:paraId="1B7126C7" w14:textId="77777777" w:rsidR="00EE58D8" w:rsidRPr="00FB6BBE" w:rsidRDefault="00EE58D8" w:rsidP="00EE58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FB6BBE">
        <w:rPr>
          <w:rFonts w:ascii="Times New Roman" w:hAnsi="Times New Roman" w:cs="Times New Roman"/>
          <w:b/>
          <w:bCs/>
          <w:sz w:val="28"/>
          <w:szCs w:val="28"/>
        </w:rPr>
        <w:t xml:space="preserve"> государственного социального заказа</w:t>
      </w:r>
    </w:p>
    <w:p w14:paraId="5EE96D78" w14:textId="77777777" w:rsidR="00EE58D8" w:rsidRDefault="00EE58D8" w:rsidP="00EE58D8">
      <w:pPr>
        <w:spacing w:after="0" w:line="240" w:lineRule="auto"/>
        <w:jc w:val="center"/>
        <w:rPr>
          <w:rFonts w:ascii="Times New Roman" w:hAnsi="Times New Roman" w:cs="Times New Roman"/>
          <w:b/>
          <w:bCs/>
          <w:sz w:val="28"/>
          <w:szCs w:val="28"/>
        </w:rPr>
      </w:pPr>
      <w:r w:rsidRPr="006F499A">
        <w:rPr>
          <w:rFonts w:ascii="Times New Roman" w:hAnsi="Times New Roman" w:cs="Times New Roman"/>
          <w:b/>
          <w:bCs/>
          <w:sz w:val="28"/>
          <w:szCs w:val="28"/>
        </w:rPr>
        <w:t xml:space="preserve">на программы </w:t>
      </w:r>
      <w:r>
        <w:rPr>
          <w:rFonts w:ascii="Times New Roman" w:hAnsi="Times New Roman" w:cs="Times New Roman"/>
          <w:b/>
          <w:bCs/>
          <w:sz w:val="28"/>
          <w:szCs w:val="28"/>
        </w:rPr>
        <w:t xml:space="preserve">по </w:t>
      </w:r>
      <w:r w:rsidRPr="006F499A">
        <w:rPr>
          <w:rFonts w:ascii="Times New Roman" w:hAnsi="Times New Roman" w:cs="Times New Roman"/>
          <w:b/>
          <w:bCs/>
          <w:sz w:val="28"/>
          <w:szCs w:val="28"/>
        </w:rPr>
        <w:t>ВИЧ</w:t>
      </w:r>
      <w:r>
        <w:rPr>
          <w:rFonts w:ascii="Times New Roman" w:hAnsi="Times New Roman" w:cs="Times New Roman"/>
          <w:b/>
          <w:bCs/>
          <w:sz w:val="28"/>
          <w:szCs w:val="28"/>
        </w:rPr>
        <w:t>-инфекции</w:t>
      </w:r>
    </w:p>
    <w:p w14:paraId="3C1971E1" w14:textId="77777777" w:rsidR="00EE58D8" w:rsidRPr="006F499A" w:rsidRDefault="00EE58D8" w:rsidP="00EE58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6F499A">
        <w:rPr>
          <w:rFonts w:ascii="Times New Roman" w:hAnsi="Times New Roman" w:cs="Times New Roman"/>
          <w:b/>
          <w:bCs/>
          <w:sz w:val="28"/>
          <w:szCs w:val="28"/>
        </w:rPr>
        <w:t>профилактик</w:t>
      </w:r>
      <w:r>
        <w:rPr>
          <w:rFonts w:ascii="Times New Roman" w:hAnsi="Times New Roman" w:cs="Times New Roman"/>
          <w:b/>
          <w:bCs/>
          <w:sz w:val="28"/>
          <w:szCs w:val="28"/>
        </w:rPr>
        <w:t>а среди КГН, уход и поддержка ЛЖВ)</w:t>
      </w:r>
    </w:p>
    <w:p w14:paraId="3732A40C" w14:textId="77777777" w:rsidR="00EE58D8" w:rsidRPr="00FB6BBE" w:rsidRDefault="00EE58D8" w:rsidP="00EE58D8">
      <w:pPr>
        <w:jc w:val="center"/>
        <w:rPr>
          <w:rFonts w:ascii="Times New Roman" w:hAnsi="Times New Roman" w:cs="Times New Roman"/>
          <w:b/>
          <w:bCs/>
          <w:sz w:val="28"/>
          <w:szCs w:val="28"/>
        </w:rPr>
      </w:pPr>
    </w:p>
    <w:p w14:paraId="2CCC3C00" w14:textId="77777777" w:rsidR="00EE58D8" w:rsidRPr="00FB6BBE" w:rsidRDefault="00EE58D8" w:rsidP="00EE58D8">
      <w:pPr>
        <w:jc w:val="both"/>
        <w:rPr>
          <w:rFonts w:ascii="Times New Roman" w:hAnsi="Times New Roman" w:cs="Times New Roman"/>
          <w:b/>
          <w:i/>
          <w:sz w:val="28"/>
          <w:szCs w:val="28"/>
        </w:rPr>
      </w:pPr>
      <w:r w:rsidRPr="00FB6BBE">
        <w:rPr>
          <w:rFonts w:ascii="Times New Roman" w:hAnsi="Times New Roman" w:cs="Times New Roman"/>
          <w:b/>
          <w:i/>
          <w:sz w:val="28"/>
          <w:szCs w:val="28"/>
        </w:rPr>
        <w:t xml:space="preserve">Введение: </w:t>
      </w:r>
    </w:p>
    <w:p w14:paraId="32268519" w14:textId="77777777" w:rsidR="00EE58D8" w:rsidRDefault="00EE58D8" w:rsidP="00EE58D8">
      <w:pPr>
        <w:pBdr>
          <w:bottom w:val="single" w:sz="4" w:space="5" w:color="FFFFFF"/>
        </w:pBdr>
        <w:spacing w:after="0" w:line="240" w:lineRule="auto"/>
        <w:ind w:firstLine="709"/>
        <w:jc w:val="both"/>
        <w:rPr>
          <w:rFonts w:ascii="Times New Roman" w:hAnsi="Times New Roman" w:cs="Times New Roman"/>
          <w:bCs/>
          <w:sz w:val="28"/>
          <w:szCs w:val="28"/>
        </w:rPr>
      </w:pPr>
      <w:r w:rsidRPr="00894921">
        <w:rPr>
          <w:rFonts w:ascii="Times New Roman" w:hAnsi="Times New Roman" w:cs="Times New Roman"/>
          <w:bCs/>
          <w:sz w:val="28"/>
          <w:szCs w:val="28"/>
        </w:rPr>
        <w:t xml:space="preserve">В Казахстане борьба с ВИЧ-инфекцией является одним из приоритетных направлений охраны здоровья граждан. </w:t>
      </w:r>
    </w:p>
    <w:p w14:paraId="0ACCD34C" w14:textId="77777777" w:rsidR="00EE58D8" w:rsidRDefault="00EE58D8" w:rsidP="00EE58D8">
      <w:pPr>
        <w:pBdr>
          <w:bottom w:val="single" w:sz="4" w:space="5" w:color="FFFFFF"/>
        </w:pBdr>
        <w:spacing w:after="0" w:line="240" w:lineRule="auto"/>
        <w:ind w:firstLine="709"/>
        <w:jc w:val="both"/>
        <w:rPr>
          <w:rFonts w:ascii="Times New Roman" w:hAnsi="Times New Roman" w:cs="Times New Roman"/>
          <w:bCs/>
          <w:sz w:val="28"/>
          <w:szCs w:val="28"/>
        </w:rPr>
      </w:pPr>
      <w:r w:rsidRPr="00894921">
        <w:rPr>
          <w:rFonts w:ascii="Times New Roman" w:hAnsi="Times New Roman" w:cs="Times New Roman"/>
          <w:bCs/>
          <w:sz w:val="28"/>
          <w:szCs w:val="28"/>
        </w:rPr>
        <w:t xml:space="preserve">Эпидемия  ВИЧ-инфекции распространяется преимущественно в ключевых группах населения. Для противодействия эпидемии ВИЧ-инфекции среди КГН  привлечены НПО,  эффективность работы НПО с КГН значительно выше, чем в государственных структурах, ввиду большей доступности их в среду КГН, включая скрытую часть популяции, и больший охват профилактическими программами. </w:t>
      </w:r>
    </w:p>
    <w:p w14:paraId="6ED2BB76" w14:textId="77777777" w:rsidR="00EE58D8" w:rsidRPr="00894921" w:rsidRDefault="00EE58D8" w:rsidP="00EE58D8">
      <w:pPr>
        <w:pBdr>
          <w:bottom w:val="single" w:sz="4" w:space="5" w:color="FFFFFF"/>
        </w:pBdr>
        <w:spacing w:after="0" w:line="240" w:lineRule="auto"/>
        <w:ind w:firstLine="709"/>
        <w:jc w:val="both"/>
        <w:rPr>
          <w:rFonts w:ascii="Times New Roman" w:hAnsi="Times New Roman" w:cs="Times New Roman"/>
          <w:i/>
          <w:sz w:val="28"/>
          <w:szCs w:val="28"/>
        </w:rPr>
      </w:pPr>
      <w:r w:rsidRPr="00894921">
        <w:rPr>
          <w:rFonts w:ascii="Times New Roman" w:hAnsi="Times New Roman" w:cs="Times New Roman"/>
          <w:sz w:val="28"/>
          <w:szCs w:val="28"/>
        </w:rPr>
        <w:t xml:space="preserve">Поддержка НПО путем выделения государственного социального заказа и государственных грантов повышает объем и качество оказываемых профилактических  услуг. </w:t>
      </w:r>
    </w:p>
    <w:p w14:paraId="256E8831" w14:textId="77777777" w:rsidR="00EE58D8" w:rsidRDefault="00EE58D8" w:rsidP="00EE58D8">
      <w:pPr>
        <w:pBdr>
          <w:bottom w:val="single" w:sz="4" w:space="5" w:color="FFFFFF"/>
        </w:pBdr>
        <w:spacing w:after="0" w:line="240" w:lineRule="auto"/>
        <w:ind w:firstLine="708"/>
        <w:jc w:val="both"/>
        <w:rPr>
          <w:rFonts w:ascii="Times New Roman" w:eastAsia="Batang" w:hAnsi="Times New Roman" w:cs="Times New Roman"/>
          <w:sz w:val="28"/>
          <w:szCs w:val="28"/>
          <w:lang w:eastAsia="ru-RU"/>
        </w:rPr>
      </w:pPr>
      <w:r w:rsidRPr="00894921">
        <w:rPr>
          <w:rFonts w:ascii="Times New Roman" w:hAnsi="Times New Roman" w:cs="Times New Roman"/>
          <w:bCs/>
          <w:sz w:val="28"/>
          <w:szCs w:val="28"/>
        </w:rPr>
        <w:t xml:space="preserve">Государственный социальный заказ в РК является одним из важнейших инструментов государственной поддержки НПО. Закон </w:t>
      </w:r>
      <w:r w:rsidRPr="00894921">
        <w:rPr>
          <w:rFonts w:ascii="Times New Roman" w:hAnsi="Times New Roman" w:cs="Times New Roman"/>
          <w:sz w:val="28"/>
          <w:szCs w:val="28"/>
        </w:rPr>
        <w:t>Республик</w:t>
      </w:r>
      <w:r>
        <w:rPr>
          <w:rFonts w:ascii="Times New Roman" w:hAnsi="Times New Roman" w:cs="Times New Roman"/>
          <w:sz w:val="28"/>
          <w:szCs w:val="28"/>
        </w:rPr>
        <w:t>и</w:t>
      </w:r>
      <w:r w:rsidRPr="00894921">
        <w:rPr>
          <w:rFonts w:ascii="Times New Roman" w:hAnsi="Times New Roman" w:cs="Times New Roman"/>
          <w:sz w:val="28"/>
          <w:szCs w:val="28"/>
        </w:rPr>
        <w:t xml:space="preserve"> Казахстан </w:t>
      </w:r>
      <w:r w:rsidRPr="00894921">
        <w:rPr>
          <w:rFonts w:ascii="Times New Roman" w:hAnsi="Times New Roman" w:cs="Times New Roman"/>
          <w:bCs/>
          <w:sz w:val="28"/>
          <w:szCs w:val="28"/>
        </w:rPr>
        <w:t>«О государственном социальном заказе, грантах и премиях для неправительственных организаций в Республике Казахстан» предоставляет возможности для взаимодействия государственной власти и НПО. Поддержка НПО является одним из направлений государственной политики. Применение социального заказа в Казахстан</w:t>
      </w:r>
      <w:r>
        <w:rPr>
          <w:rFonts w:ascii="Times New Roman" w:hAnsi="Times New Roman" w:cs="Times New Roman"/>
          <w:bCs/>
          <w:sz w:val="28"/>
          <w:szCs w:val="28"/>
        </w:rPr>
        <w:t>е</w:t>
      </w:r>
      <w:r w:rsidRPr="00894921">
        <w:rPr>
          <w:rFonts w:ascii="Times New Roman" w:hAnsi="Times New Roman" w:cs="Times New Roman"/>
          <w:bCs/>
          <w:sz w:val="28"/>
          <w:szCs w:val="28"/>
        </w:rPr>
        <w:t xml:space="preserve"> стало значимым событием в развитии реального межсекторного социального партнерства. </w:t>
      </w:r>
      <w:r>
        <w:rPr>
          <w:rFonts w:ascii="Times New Roman" w:hAnsi="Times New Roman" w:cs="Times New Roman"/>
          <w:color w:val="000000" w:themeColor="text1"/>
          <w:sz w:val="28"/>
          <w:szCs w:val="28"/>
          <w:lang w:eastAsia="ru-RU"/>
        </w:rPr>
        <w:t xml:space="preserve">В </w:t>
      </w:r>
      <w:r w:rsidRPr="00894921">
        <w:rPr>
          <w:rFonts w:ascii="Times New Roman" w:hAnsi="Times New Roman" w:cs="Times New Roman"/>
          <w:color w:val="000000" w:themeColor="text1"/>
          <w:sz w:val="28"/>
          <w:szCs w:val="28"/>
          <w:lang w:eastAsia="ru-RU"/>
        </w:rPr>
        <w:t>течение последних 5-7 лет использует</w:t>
      </w:r>
      <w:r>
        <w:rPr>
          <w:rFonts w:ascii="Times New Roman" w:hAnsi="Times New Roman" w:cs="Times New Roman"/>
          <w:color w:val="000000" w:themeColor="text1"/>
          <w:sz w:val="28"/>
          <w:szCs w:val="28"/>
          <w:lang w:eastAsia="ru-RU"/>
        </w:rPr>
        <w:t>ся практика</w:t>
      </w:r>
      <w:r w:rsidRPr="00894921">
        <w:rPr>
          <w:rFonts w:ascii="Times New Roman" w:hAnsi="Times New Roman" w:cs="Times New Roman"/>
          <w:color w:val="000000" w:themeColor="text1"/>
          <w:sz w:val="28"/>
          <w:szCs w:val="28"/>
          <w:lang w:eastAsia="ru-RU"/>
        </w:rPr>
        <w:t xml:space="preserve"> размещения социальных заказов среди неправительственных </w:t>
      </w:r>
      <w:r w:rsidRPr="00894921">
        <w:rPr>
          <w:rFonts w:ascii="Times New Roman" w:hAnsi="Times New Roman" w:cs="Times New Roman"/>
          <w:sz w:val="28"/>
          <w:szCs w:val="28"/>
          <w:lang w:eastAsia="ru-RU"/>
        </w:rPr>
        <w:t>организаций</w:t>
      </w:r>
      <w:r w:rsidRPr="00894921">
        <w:rPr>
          <w:rFonts w:ascii="Times New Roman" w:hAnsi="Times New Roman" w:cs="Times New Roman"/>
          <w:color w:val="000000" w:themeColor="text1"/>
          <w:sz w:val="28"/>
          <w:szCs w:val="28"/>
          <w:lang w:eastAsia="ru-RU"/>
        </w:rPr>
        <w:t>.</w:t>
      </w:r>
    </w:p>
    <w:p w14:paraId="1C6B900D" w14:textId="77777777" w:rsidR="00EE58D8"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894921">
        <w:rPr>
          <w:rFonts w:ascii="Times New Roman" w:hAnsi="Times New Roman" w:cs="Times New Roman"/>
          <w:sz w:val="28"/>
          <w:szCs w:val="28"/>
        </w:rPr>
        <w:t xml:space="preserve">В Республике Казахстан распространение ВИЧ инфекции находится на концентрированной стадии и, несмотря на сдерживание эпидемии среди общего населения, рост новых случаев ВИЧ  среди ключевых групп населения (далее – КГН) и их близкого окружения неуклонно растет. </w:t>
      </w:r>
    </w:p>
    <w:p w14:paraId="65820ACD" w14:textId="77777777" w:rsidR="00EE58D8"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894921">
        <w:rPr>
          <w:rFonts w:ascii="Times New Roman" w:hAnsi="Times New Roman" w:cs="Times New Roman"/>
          <w:sz w:val="28"/>
          <w:szCs w:val="28"/>
        </w:rPr>
        <w:t xml:space="preserve">По состоянию на 31 декабря 2018 г. зарегистрировано всего </w:t>
      </w:r>
      <w:r w:rsidRPr="00894921">
        <w:rPr>
          <w:rFonts w:ascii="Times New Roman" w:hAnsi="Times New Roman" w:cs="Times New Roman"/>
          <w:bCs/>
          <w:color w:val="000000"/>
          <w:sz w:val="28"/>
          <w:szCs w:val="28"/>
        </w:rPr>
        <w:t xml:space="preserve">35777 </w:t>
      </w:r>
      <w:r w:rsidRPr="00894921">
        <w:rPr>
          <w:rFonts w:ascii="Times New Roman" w:hAnsi="Times New Roman" w:cs="Times New Roman"/>
          <w:sz w:val="28"/>
          <w:szCs w:val="28"/>
        </w:rPr>
        <w:t xml:space="preserve">случаев ВИЧ-инфекции, в том числе: иностранных граждан - </w:t>
      </w:r>
      <w:r w:rsidRPr="00894921">
        <w:rPr>
          <w:rFonts w:ascii="Times New Roman" w:hAnsi="Times New Roman" w:cs="Times New Roman"/>
          <w:color w:val="000000"/>
          <w:sz w:val="28"/>
          <w:szCs w:val="28"/>
        </w:rPr>
        <w:t>2106</w:t>
      </w:r>
      <w:r w:rsidRPr="00894921">
        <w:rPr>
          <w:rFonts w:ascii="Times New Roman" w:hAnsi="Times New Roman" w:cs="Times New Roman"/>
          <w:sz w:val="28"/>
          <w:szCs w:val="28"/>
        </w:rPr>
        <w:t xml:space="preserve">, анонимно обследованных лиц – 596 человек и граждан РК – </w:t>
      </w:r>
      <w:r w:rsidRPr="00894921">
        <w:rPr>
          <w:rFonts w:ascii="Times New Roman" w:hAnsi="Times New Roman" w:cs="Times New Roman"/>
          <w:b/>
          <w:sz w:val="28"/>
          <w:szCs w:val="28"/>
        </w:rPr>
        <w:t>33075</w:t>
      </w:r>
      <w:r w:rsidRPr="00894921">
        <w:rPr>
          <w:rFonts w:ascii="Times New Roman" w:hAnsi="Times New Roman" w:cs="Times New Roman"/>
          <w:sz w:val="28"/>
          <w:szCs w:val="28"/>
        </w:rPr>
        <w:t xml:space="preserve">. </w:t>
      </w:r>
    </w:p>
    <w:p w14:paraId="48E550A2" w14:textId="77777777" w:rsidR="00EE58D8" w:rsidRPr="00894921"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FB6BBE">
        <w:rPr>
          <w:rFonts w:ascii="Times New Roman" w:hAnsi="Times New Roman" w:cs="Times New Roman"/>
          <w:sz w:val="28"/>
          <w:szCs w:val="28"/>
        </w:rPr>
        <w:t xml:space="preserve">Так,  распространенность ВИЧ-инфекции среди общего населения </w:t>
      </w:r>
      <w:r w:rsidRPr="00894921">
        <w:rPr>
          <w:rFonts w:ascii="Times New Roman" w:hAnsi="Times New Roman" w:cs="Times New Roman"/>
          <w:sz w:val="28"/>
          <w:szCs w:val="28"/>
        </w:rPr>
        <w:t xml:space="preserve">составляет  - 0,13%, а  среди ЛУИН  -   </w:t>
      </w:r>
      <w:r>
        <w:rPr>
          <w:rFonts w:ascii="Times New Roman" w:hAnsi="Times New Roman" w:cs="Times New Roman"/>
          <w:sz w:val="28"/>
          <w:szCs w:val="28"/>
        </w:rPr>
        <w:t>7,9</w:t>
      </w:r>
      <w:r w:rsidRPr="00894921">
        <w:rPr>
          <w:rFonts w:ascii="Times New Roman" w:hAnsi="Times New Roman" w:cs="Times New Roman"/>
          <w:sz w:val="28"/>
          <w:szCs w:val="28"/>
        </w:rPr>
        <w:t>%, РС - 1,9%,  МСМ - 6,2%.</w:t>
      </w:r>
    </w:p>
    <w:p w14:paraId="205341DA" w14:textId="77777777" w:rsidR="00EE58D8"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894921">
        <w:rPr>
          <w:rFonts w:ascii="Times New Roman" w:hAnsi="Times New Roman" w:cs="Times New Roman"/>
          <w:sz w:val="28"/>
          <w:szCs w:val="28"/>
        </w:rPr>
        <w:t>В целях обеспечения устойчивых национальных мер в ответ на ВИЧ с января 2018 года началась реализация гранта ГФСТМ на 2018-2020 годы KAZ-H-RAC №1578.</w:t>
      </w:r>
    </w:p>
    <w:p w14:paraId="35120A5C" w14:textId="77777777" w:rsidR="00EE58D8"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894921">
        <w:rPr>
          <w:rFonts w:ascii="Times New Roman" w:hAnsi="Times New Roman" w:cs="Times New Roman"/>
          <w:sz w:val="28"/>
          <w:szCs w:val="28"/>
        </w:rPr>
        <w:t xml:space="preserve">Целью гранта является: «Создание устойчивого национального ответа на распространение ВИЧ-инфекции в Казахстане, путем институционализации системы социальных контрактов для расширения доступа ключевых групп населения и людей, живущих с ВИЧ к услугам по профилактике, уходу и поддержке». </w:t>
      </w:r>
    </w:p>
    <w:p w14:paraId="10242DD0" w14:textId="77777777" w:rsidR="00EE58D8" w:rsidRPr="00FB6BBE" w:rsidRDefault="00EE58D8" w:rsidP="00EE58D8">
      <w:pPr>
        <w:pBdr>
          <w:bottom w:val="single" w:sz="4" w:space="5" w:color="FFFFFF"/>
        </w:pBdr>
        <w:spacing w:after="0" w:line="240" w:lineRule="auto"/>
        <w:ind w:firstLine="708"/>
        <w:jc w:val="both"/>
        <w:rPr>
          <w:rFonts w:ascii="Times New Roman" w:hAnsi="Times New Roman" w:cs="Times New Roman"/>
          <w:sz w:val="28"/>
          <w:szCs w:val="28"/>
        </w:rPr>
      </w:pPr>
      <w:r w:rsidRPr="00FB6BBE">
        <w:rPr>
          <w:rFonts w:ascii="Times New Roman" w:hAnsi="Times New Roman" w:cs="Times New Roman"/>
          <w:sz w:val="28"/>
          <w:szCs w:val="28"/>
        </w:rPr>
        <w:t xml:space="preserve">Одна из задач гранта это - «разработать и внедрить механизм социального заказа через СПИД-сервисные НПО». </w:t>
      </w:r>
    </w:p>
    <w:p w14:paraId="56FE357D" w14:textId="77777777" w:rsidR="00EE58D8" w:rsidRDefault="00EE58D8" w:rsidP="00EE58D8">
      <w:pPr>
        <w:pStyle w:val="aa"/>
        <w:spacing w:after="0"/>
        <w:ind w:left="0" w:firstLine="709"/>
        <w:jc w:val="both"/>
        <w:rPr>
          <w:rFonts w:ascii="Times New Roman" w:hAnsi="Times New Roman" w:cs="Times New Roman"/>
          <w:sz w:val="28"/>
          <w:szCs w:val="28"/>
        </w:rPr>
      </w:pPr>
    </w:p>
    <w:p w14:paraId="7156EDB3" w14:textId="77777777" w:rsidR="00EE58D8" w:rsidRPr="00032B91" w:rsidRDefault="00EE58D8" w:rsidP="00EE58D8">
      <w:pPr>
        <w:pStyle w:val="aa"/>
        <w:spacing w:after="0"/>
        <w:ind w:left="0" w:firstLine="709"/>
        <w:jc w:val="both"/>
        <w:rPr>
          <w:rFonts w:ascii="Times New Roman" w:hAnsi="Times New Roman" w:cs="Times New Roman"/>
          <w:sz w:val="28"/>
          <w:szCs w:val="28"/>
        </w:rPr>
      </w:pPr>
    </w:p>
    <w:bookmarkEnd w:id="1"/>
    <w:p w14:paraId="2EE9DE72" w14:textId="77777777" w:rsidR="00EE58D8" w:rsidRPr="00DE2A91" w:rsidRDefault="00EE58D8" w:rsidP="00EE58D8">
      <w:pPr>
        <w:pStyle w:val="a8"/>
        <w:numPr>
          <w:ilvl w:val="0"/>
          <w:numId w:val="4"/>
        </w:numPr>
        <w:pBdr>
          <w:bottom w:val="single" w:sz="4" w:space="6" w:color="FFFFFF"/>
        </w:pBdr>
        <w:shd w:val="clear" w:color="auto" w:fill="FFFFFF"/>
        <w:tabs>
          <w:tab w:val="left" w:pos="0"/>
          <w:tab w:val="left" w:pos="993"/>
        </w:tabs>
        <w:autoSpaceDE w:val="0"/>
        <w:autoSpaceDN w:val="0"/>
        <w:adjustRightInd w:val="0"/>
        <w:spacing w:before="0" w:beforeAutospacing="0" w:after="0" w:afterAutospacing="0"/>
        <w:contextualSpacing/>
        <w:jc w:val="both"/>
        <w:rPr>
          <w:sz w:val="28"/>
        </w:rPr>
      </w:pPr>
      <w:r w:rsidRPr="00DE2A91">
        <w:rPr>
          <w:b/>
          <w:i/>
          <w:sz w:val="28"/>
        </w:rPr>
        <w:t>Ожидаемый результат</w:t>
      </w:r>
      <w:r>
        <w:rPr>
          <w:b/>
          <w:i/>
          <w:sz w:val="28"/>
        </w:rPr>
        <w:t>:</w:t>
      </w:r>
    </w:p>
    <w:p w14:paraId="5D077CFA" w14:textId="77777777" w:rsidR="00EE58D8" w:rsidRDefault="00EE58D8" w:rsidP="00EE58D8">
      <w:pPr>
        <w:spacing w:after="0" w:line="240" w:lineRule="auto"/>
        <w:jc w:val="both"/>
        <w:rPr>
          <w:rFonts w:ascii="Times New Roman" w:hAnsi="Times New Roman" w:cs="Times New Roman"/>
          <w:b/>
          <w:sz w:val="28"/>
          <w:szCs w:val="28"/>
        </w:rPr>
      </w:pPr>
    </w:p>
    <w:p w14:paraId="03525A31" w14:textId="77777777" w:rsidR="00EE58D8" w:rsidRPr="006F499A" w:rsidRDefault="00EE58D8" w:rsidP="00EE58D8">
      <w:pPr>
        <w:spacing w:after="0" w:line="240" w:lineRule="auto"/>
        <w:ind w:firstLine="708"/>
        <w:jc w:val="both"/>
        <w:rPr>
          <w:rFonts w:ascii="Times New Roman" w:hAnsi="Times New Roman" w:cs="Times New Roman"/>
          <w:b/>
          <w:bCs/>
          <w:sz w:val="28"/>
          <w:szCs w:val="28"/>
        </w:rPr>
      </w:pPr>
      <w:r w:rsidRPr="006F499A">
        <w:rPr>
          <w:rFonts w:ascii="Times New Roman" w:hAnsi="Times New Roman" w:cs="Times New Roman"/>
          <w:b/>
          <w:sz w:val="28"/>
          <w:szCs w:val="28"/>
        </w:rPr>
        <w:t>ОТЧЕТ</w:t>
      </w:r>
      <w:r w:rsidRPr="006F499A">
        <w:rPr>
          <w:b/>
          <w:sz w:val="28"/>
          <w:szCs w:val="28"/>
        </w:rPr>
        <w:t xml:space="preserve"> </w:t>
      </w:r>
      <w:r w:rsidRPr="006F499A">
        <w:rPr>
          <w:rFonts w:ascii="Times New Roman" w:hAnsi="Times New Roman" w:cs="Times New Roman"/>
          <w:sz w:val="28"/>
          <w:szCs w:val="28"/>
        </w:rPr>
        <w:t xml:space="preserve">по </w:t>
      </w:r>
      <w:r w:rsidRPr="006F499A">
        <w:rPr>
          <w:rFonts w:ascii="Times New Roman" w:hAnsi="Times New Roman" w:cs="Times New Roman"/>
          <w:bCs/>
          <w:sz w:val="28"/>
          <w:szCs w:val="28"/>
        </w:rPr>
        <w:t>операционному  исследованию предоставления государственного социального заказа  на программы по ВИЧ-инфекции (профилактика среди КГН, уход и поддержка ЛЖВ)</w:t>
      </w:r>
      <w:r>
        <w:rPr>
          <w:rFonts w:ascii="Times New Roman" w:hAnsi="Times New Roman" w:cs="Times New Roman"/>
          <w:bCs/>
          <w:sz w:val="28"/>
          <w:szCs w:val="28"/>
        </w:rPr>
        <w:t>.</w:t>
      </w:r>
    </w:p>
    <w:p w14:paraId="095AB556" w14:textId="77777777" w:rsidR="00EE58D8" w:rsidRDefault="00EE58D8" w:rsidP="00EE58D8">
      <w:pPr>
        <w:pStyle w:val="a8"/>
        <w:pBdr>
          <w:bottom w:val="single" w:sz="4" w:space="6" w:color="FFFFFF"/>
        </w:pBdr>
        <w:shd w:val="clear" w:color="auto" w:fill="FFFFFF"/>
        <w:tabs>
          <w:tab w:val="left" w:pos="0"/>
          <w:tab w:val="left" w:pos="709"/>
        </w:tabs>
        <w:autoSpaceDE w:val="0"/>
        <w:autoSpaceDN w:val="0"/>
        <w:adjustRightInd w:val="0"/>
        <w:spacing w:before="0" w:beforeAutospacing="0" w:after="0" w:afterAutospacing="0"/>
        <w:ind w:firstLine="709"/>
        <w:jc w:val="both"/>
        <w:rPr>
          <w:b/>
          <w:sz w:val="28"/>
        </w:rPr>
      </w:pPr>
    </w:p>
    <w:p w14:paraId="77EB6C2C" w14:textId="77777777" w:rsidR="00EE58D8" w:rsidRPr="00DE2A91" w:rsidRDefault="00EE58D8" w:rsidP="00EE58D8">
      <w:pPr>
        <w:pStyle w:val="a8"/>
        <w:numPr>
          <w:ilvl w:val="0"/>
          <w:numId w:val="4"/>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b/>
          <w:i/>
          <w:sz w:val="28"/>
        </w:rPr>
      </w:pPr>
      <w:r w:rsidRPr="00DE2A91">
        <w:rPr>
          <w:b/>
          <w:i/>
          <w:sz w:val="28"/>
        </w:rPr>
        <w:t>Объем услуг</w:t>
      </w:r>
      <w:r>
        <w:rPr>
          <w:b/>
          <w:i/>
          <w:sz w:val="28"/>
        </w:rPr>
        <w:t>:</w:t>
      </w:r>
    </w:p>
    <w:p w14:paraId="1DA1D335" w14:textId="77777777" w:rsidR="00EE58D8" w:rsidRPr="00577BDF" w:rsidRDefault="00EE58D8" w:rsidP="00EE58D8">
      <w:pPr>
        <w:pStyle w:val="a8"/>
        <w:numPr>
          <w:ilvl w:val="0"/>
          <w:numId w:val="3"/>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sz w:val="28"/>
          <w:shd w:val="clear" w:color="auto" w:fill="FFFFFF"/>
        </w:rPr>
      </w:pPr>
      <w:r w:rsidRPr="00577BDF">
        <w:rPr>
          <w:sz w:val="28"/>
          <w:shd w:val="clear" w:color="auto" w:fill="FFFFFF"/>
        </w:rPr>
        <w:t xml:space="preserve">сбор информации, документирование и  изучение по предоставлению государственного социального заказа (далее ГСЗ)  </w:t>
      </w:r>
      <w:r w:rsidRPr="00577BDF">
        <w:rPr>
          <w:color w:val="000000"/>
          <w:spacing w:val="2"/>
          <w:sz w:val="28"/>
          <w:shd w:val="clear" w:color="auto" w:fill="FFFFFF"/>
        </w:rPr>
        <w:t>центральными и (или) местными исполнительными органами неправительственным организациям за счет бюджетных средств</w:t>
      </w:r>
      <w:r>
        <w:rPr>
          <w:color w:val="000000"/>
          <w:spacing w:val="2"/>
          <w:sz w:val="28"/>
          <w:shd w:val="clear" w:color="auto" w:fill="FFFFFF"/>
        </w:rPr>
        <w:t>, начиная с 2011 года;</w:t>
      </w:r>
    </w:p>
    <w:p w14:paraId="64304CED" w14:textId="77777777" w:rsidR="00EE58D8" w:rsidRPr="0017514F" w:rsidRDefault="00EE58D8" w:rsidP="00EE58D8">
      <w:pPr>
        <w:pStyle w:val="a8"/>
        <w:numPr>
          <w:ilvl w:val="0"/>
          <w:numId w:val="3"/>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sz w:val="28"/>
          <w:shd w:val="clear" w:color="auto" w:fill="FFFFFF"/>
        </w:rPr>
      </w:pPr>
      <w:r w:rsidRPr="00DE2A91">
        <w:rPr>
          <w:bCs/>
          <w:color w:val="222222"/>
          <w:sz w:val="28"/>
          <w:shd w:val="clear" w:color="auto" w:fill="FFFFFF"/>
        </w:rPr>
        <w:t>SWOT-анализ</w:t>
      </w:r>
      <w:r w:rsidRPr="00577BDF">
        <w:rPr>
          <w:b/>
          <w:bCs/>
          <w:color w:val="222222"/>
          <w:sz w:val="28"/>
          <w:shd w:val="clear" w:color="auto" w:fill="FFFFFF"/>
        </w:rPr>
        <w:t xml:space="preserve"> (</w:t>
      </w:r>
      <w:r w:rsidRPr="00577BDF">
        <w:rPr>
          <w:sz w:val="28"/>
          <w:shd w:val="clear" w:color="auto" w:fill="FFFFFF"/>
        </w:rPr>
        <w:t>сильные и слабые стороны)  реализации ГСЗ  НПО</w:t>
      </w:r>
      <w:r w:rsidRPr="00577BDF">
        <w:rPr>
          <w:color w:val="000000"/>
          <w:spacing w:val="2"/>
          <w:sz w:val="28"/>
          <w:shd w:val="clear" w:color="auto" w:fill="FFFFFF"/>
        </w:rPr>
        <w:t>;</w:t>
      </w:r>
    </w:p>
    <w:p w14:paraId="2C04148A" w14:textId="77777777" w:rsidR="00EE58D8" w:rsidRDefault="00EE58D8" w:rsidP="00EE58D8">
      <w:pPr>
        <w:pStyle w:val="a8"/>
        <w:numPr>
          <w:ilvl w:val="0"/>
          <w:numId w:val="3"/>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sz w:val="28"/>
          <w:shd w:val="clear" w:color="auto" w:fill="FFFFFF"/>
        </w:rPr>
      </w:pPr>
      <w:r>
        <w:rPr>
          <w:sz w:val="28"/>
          <w:shd w:val="clear" w:color="auto" w:fill="FFFFFF"/>
        </w:rPr>
        <w:t xml:space="preserve">описание других </w:t>
      </w:r>
      <w:r w:rsidRPr="0017514F">
        <w:rPr>
          <w:sz w:val="28"/>
          <w:szCs w:val="28"/>
          <w:shd w:val="clear" w:color="auto" w:fill="FFFFFF"/>
        </w:rPr>
        <w:t>моделе</w:t>
      </w:r>
      <w:r>
        <w:rPr>
          <w:sz w:val="28"/>
          <w:szCs w:val="28"/>
          <w:shd w:val="clear" w:color="auto" w:fill="FFFFFF"/>
        </w:rPr>
        <w:t xml:space="preserve">й  </w:t>
      </w:r>
      <w:r w:rsidRPr="0017514F">
        <w:rPr>
          <w:sz w:val="28"/>
          <w:szCs w:val="28"/>
          <w:shd w:val="clear" w:color="auto" w:fill="FFFFFF"/>
        </w:rPr>
        <w:t xml:space="preserve">предоставления </w:t>
      </w:r>
      <w:r>
        <w:rPr>
          <w:sz w:val="28"/>
          <w:shd w:val="clear" w:color="auto" w:fill="FFFFFF"/>
        </w:rPr>
        <w:t>государственных финансовых механизмов для СПИД - сервисных НПО;</w:t>
      </w:r>
    </w:p>
    <w:p w14:paraId="3394AFF3" w14:textId="77777777" w:rsidR="00EE58D8" w:rsidRDefault="00EE58D8" w:rsidP="00EE58D8">
      <w:pPr>
        <w:pStyle w:val="a8"/>
        <w:numPr>
          <w:ilvl w:val="0"/>
          <w:numId w:val="3"/>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sz w:val="28"/>
          <w:shd w:val="clear" w:color="auto" w:fill="FFFFFF"/>
        </w:rPr>
      </w:pPr>
      <w:r>
        <w:rPr>
          <w:sz w:val="28"/>
          <w:szCs w:val="28"/>
          <w:shd w:val="clear" w:color="auto" w:fill="FFFFFF"/>
        </w:rPr>
        <w:t>д</w:t>
      </w:r>
      <w:r w:rsidRPr="00403B63">
        <w:rPr>
          <w:sz w:val="28"/>
          <w:szCs w:val="28"/>
          <w:shd w:val="clear" w:color="auto" w:fill="FFFFFF"/>
        </w:rPr>
        <w:t>альнейшие</w:t>
      </w:r>
      <w:r w:rsidRPr="0017514F">
        <w:rPr>
          <w:sz w:val="28"/>
          <w:szCs w:val="28"/>
          <w:shd w:val="clear" w:color="auto" w:fill="FFFFFF"/>
        </w:rPr>
        <w:t xml:space="preserve"> перспективы </w:t>
      </w:r>
      <w:r>
        <w:rPr>
          <w:sz w:val="28"/>
          <w:szCs w:val="28"/>
          <w:shd w:val="clear" w:color="auto" w:fill="FFFFFF"/>
        </w:rPr>
        <w:t xml:space="preserve">выделения </w:t>
      </w:r>
      <w:r>
        <w:rPr>
          <w:sz w:val="28"/>
          <w:shd w:val="clear" w:color="auto" w:fill="FFFFFF"/>
        </w:rPr>
        <w:t>государственного финансирования для НПО;</w:t>
      </w:r>
    </w:p>
    <w:p w14:paraId="6A2ED17F" w14:textId="77777777" w:rsidR="00EE58D8" w:rsidRDefault="00EE58D8" w:rsidP="00EE58D8">
      <w:pPr>
        <w:pStyle w:val="a8"/>
        <w:numPr>
          <w:ilvl w:val="0"/>
          <w:numId w:val="3"/>
        </w:numPr>
        <w:pBdr>
          <w:bottom w:val="single" w:sz="4" w:space="6" w:color="FFFFFF"/>
        </w:pBdr>
        <w:shd w:val="clear" w:color="auto" w:fill="FFFFFF"/>
        <w:tabs>
          <w:tab w:val="left" w:pos="0"/>
          <w:tab w:val="left" w:pos="709"/>
        </w:tabs>
        <w:autoSpaceDE w:val="0"/>
        <w:autoSpaceDN w:val="0"/>
        <w:adjustRightInd w:val="0"/>
        <w:spacing w:before="0" w:beforeAutospacing="0" w:after="0" w:afterAutospacing="0"/>
        <w:jc w:val="both"/>
        <w:rPr>
          <w:sz w:val="28"/>
          <w:shd w:val="clear" w:color="auto" w:fill="FFFFFF"/>
        </w:rPr>
      </w:pPr>
      <w:r>
        <w:rPr>
          <w:sz w:val="28"/>
          <w:shd w:val="clear" w:color="auto" w:fill="FFFFFF"/>
        </w:rPr>
        <w:t xml:space="preserve">рекомендации </w:t>
      </w:r>
      <w:r w:rsidRPr="00403B63">
        <w:rPr>
          <w:sz w:val="28"/>
          <w:szCs w:val="28"/>
          <w:shd w:val="clear" w:color="auto" w:fill="FFFFFF"/>
        </w:rPr>
        <w:t>по совершенствованию</w:t>
      </w:r>
      <w:r>
        <w:rPr>
          <w:sz w:val="28"/>
          <w:szCs w:val="28"/>
          <w:shd w:val="clear" w:color="auto" w:fill="FFFFFF"/>
        </w:rPr>
        <w:t xml:space="preserve"> </w:t>
      </w:r>
      <w:r>
        <w:rPr>
          <w:sz w:val="28"/>
          <w:shd w:val="clear" w:color="auto" w:fill="FFFFFF"/>
        </w:rPr>
        <w:t>государственного финансирования для НПО.</w:t>
      </w:r>
    </w:p>
    <w:p w14:paraId="2127D546" w14:textId="77777777" w:rsidR="00EE58D8" w:rsidRPr="00DE2A91" w:rsidRDefault="00EE58D8" w:rsidP="00EE58D8">
      <w:pPr>
        <w:pStyle w:val="a5"/>
        <w:numPr>
          <w:ilvl w:val="0"/>
          <w:numId w:val="4"/>
        </w:numPr>
        <w:spacing w:after="240"/>
        <w:jc w:val="both"/>
        <w:rPr>
          <w:rFonts w:ascii="Times New Roman" w:hAnsi="Times New Roman" w:cs="Times New Roman"/>
          <w:b/>
          <w:i/>
          <w:iCs/>
          <w:sz w:val="28"/>
          <w:szCs w:val="28"/>
        </w:rPr>
      </w:pPr>
      <w:r w:rsidRPr="00DE2A91">
        <w:rPr>
          <w:rFonts w:ascii="Times New Roman" w:hAnsi="Times New Roman" w:cs="Times New Roman"/>
          <w:b/>
          <w:i/>
          <w:iCs/>
          <w:sz w:val="28"/>
          <w:szCs w:val="28"/>
        </w:rPr>
        <w:t>Объем работы: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3763"/>
        <w:gridCol w:w="3402"/>
        <w:gridCol w:w="2410"/>
      </w:tblGrid>
      <w:tr w:rsidR="00EE58D8" w:rsidRPr="00FB6BBE" w14:paraId="34B01EAB" w14:textId="77777777" w:rsidTr="00B3171E">
        <w:tc>
          <w:tcPr>
            <w:tcW w:w="456" w:type="dxa"/>
            <w:tcBorders>
              <w:top w:val="single" w:sz="4" w:space="0" w:color="auto"/>
              <w:left w:val="single" w:sz="4" w:space="0" w:color="auto"/>
              <w:bottom w:val="single" w:sz="4" w:space="0" w:color="auto"/>
              <w:right w:val="single" w:sz="4" w:space="0" w:color="auto"/>
            </w:tcBorders>
            <w:hideMark/>
          </w:tcPr>
          <w:p w14:paraId="102D93A2" w14:textId="77777777" w:rsidR="00EE58D8" w:rsidRPr="00FB6BBE" w:rsidRDefault="00EE58D8" w:rsidP="00B3171E">
            <w:pPr>
              <w:jc w:val="both"/>
              <w:rPr>
                <w:rFonts w:ascii="Times New Roman" w:hAnsi="Times New Roman" w:cs="Times New Roman"/>
                <w:b/>
                <w:sz w:val="28"/>
                <w:szCs w:val="28"/>
              </w:rPr>
            </w:pPr>
            <w:r w:rsidRPr="00FB6BBE">
              <w:rPr>
                <w:rFonts w:ascii="Times New Roman" w:hAnsi="Times New Roman" w:cs="Times New Roman"/>
                <w:b/>
                <w:sz w:val="28"/>
                <w:szCs w:val="28"/>
              </w:rPr>
              <w:t>№</w:t>
            </w:r>
          </w:p>
        </w:tc>
        <w:tc>
          <w:tcPr>
            <w:tcW w:w="3763" w:type="dxa"/>
            <w:tcBorders>
              <w:top w:val="single" w:sz="4" w:space="0" w:color="auto"/>
              <w:left w:val="single" w:sz="4" w:space="0" w:color="auto"/>
              <w:bottom w:val="single" w:sz="4" w:space="0" w:color="auto"/>
              <w:right w:val="single" w:sz="4" w:space="0" w:color="auto"/>
            </w:tcBorders>
            <w:hideMark/>
          </w:tcPr>
          <w:p w14:paraId="3F855FFB" w14:textId="77777777" w:rsidR="00EE58D8" w:rsidRPr="00FB6BBE" w:rsidRDefault="00EE58D8" w:rsidP="00B3171E">
            <w:pPr>
              <w:rPr>
                <w:rFonts w:ascii="Times New Roman" w:hAnsi="Times New Roman" w:cs="Times New Roman"/>
                <w:b/>
                <w:sz w:val="28"/>
                <w:szCs w:val="28"/>
              </w:rPr>
            </w:pPr>
            <w:r w:rsidRPr="00FB6BBE">
              <w:rPr>
                <w:rFonts w:ascii="Times New Roman" w:hAnsi="Times New Roman" w:cs="Times New Roman"/>
                <w:b/>
                <w:sz w:val="28"/>
                <w:szCs w:val="28"/>
              </w:rPr>
              <w:t>Наименование услуги</w:t>
            </w:r>
          </w:p>
        </w:tc>
        <w:tc>
          <w:tcPr>
            <w:tcW w:w="3402" w:type="dxa"/>
            <w:tcBorders>
              <w:top w:val="single" w:sz="4" w:space="0" w:color="auto"/>
              <w:left w:val="single" w:sz="4" w:space="0" w:color="auto"/>
              <w:bottom w:val="single" w:sz="4" w:space="0" w:color="auto"/>
              <w:right w:val="single" w:sz="4" w:space="0" w:color="auto"/>
            </w:tcBorders>
            <w:hideMark/>
          </w:tcPr>
          <w:p w14:paraId="7ABFE783" w14:textId="77777777" w:rsidR="00EE58D8" w:rsidRPr="00FB6BBE" w:rsidRDefault="00EE58D8" w:rsidP="00B3171E">
            <w:pPr>
              <w:rPr>
                <w:rFonts w:ascii="Times New Roman" w:hAnsi="Times New Roman" w:cs="Times New Roman"/>
                <w:b/>
                <w:sz w:val="28"/>
                <w:szCs w:val="28"/>
              </w:rPr>
            </w:pPr>
            <w:r w:rsidRPr="00FB6BBE">
              <w:rPr>
                <w:rFonts w:ascii="Times New Roman" w:hAnsi="Times New Roman" w:cs="Times New Roman"/>
                <w:b/>
                <w:sz w:val="28"/>
                <w:szCs w:val="28"/>
              </w:rPr>
              <w:t>Результат оказанной услуги</w:t>
            </w:r>
          </w:p>
        </w:tc>
        <w:tc>
          <w:tcPr>
            <w:tcW w:w="2410" w:type="dxa"/>
            <w:tcBorders>
              <w:top w:val="single" w:sz="4" w:space="0" w:color="auto"/>
              <w:left w:val="single" w:sz="4" w:space="0" w:color="auto"/>
              <w:bottom w:val="single" w:sz="4" w:space="0" w:color="auto"/>
              <w:right w:val="single" w:sz="4" w:space="0" w:color="auto"/>
            </w:tcBorders>
            <w:hideMark/>
          </w:tcPr>
          <w:p w14:paraId="2F2189CC" w14:textId="77777777" w:rsidR="00EE58D8" w:rsidRPr="00FB6BBE" w:rsidRDefault="00EE58D8" w:rsidP="00B3171E">
            <w:pPr>
              <w:rPr>
                <w:rFonts w:ascii="Times New Roman" w:hAnsi="Times New Roman" w:cs="Times New Roman"/>
                <w:b/>
                <w:sz w:val="28"/>
                <w:szCs w:val="28"/>
              </w:rPr>
            </w:pPr>
            <w:r w:rsidRPr="00FB6BBE">
              <w:rPr>
                <w:rFonts w:ascii="Times New Roman" w:hAnsi="Times New Roman" w:cs="Times New Roman"/>
                <w:b/>
                <w:sz w:val="28"/>
                <w:szCs w:val="28"/>
              </w:rPr>
              <w:t>Количество дней всего</w:t>
            </w:r>
          </w:p>
        </w:tc>
      </w:tr>
      <w:tr w:rsidR="00EE58D8" w:rsidRPr="00FB6BBE" w14:paraId="7F1DF4CB" w14:textId="77777777" w:rsidTr="00B3171E">
        <w:tc>
          <w:tcPr>
            <w:tcW w:w="456" w:type="dxa"/>
            <w:tcBorders>
              <w:top w:val="single" w:sz="4" w:space="0" w:color="auto"/>
              <w:left w:val="single" w:sz="4" w:space="0" w:color="auto"/>
              <w:bottom w:val="single" w:sz="4" w:space="0" w:color="auto"/>
              <w:right w:val="single" w:sz="4" w:space="0" w:color="auto"/>
            </w:tcBorders>
          </w:tcPr>
          <w:p w14:paraId="63954B81" w14:textId="77777777" w:rsidR="00EE58D8" w:rsidRPr="00FB6BBE" w:rsidRDefault="00EE58D8" w:rsidP="00B3171E">
            <w:pPr>
              <w:jc w:val="both"/>
              <w:rPr>
                <w:rFonts w:ascii="Times New Roman" w:hAnsi="Times New Roman" w:cs="Times New Roman"/>
                <w:sz w:val="28"/>
                <w:szCs w:val="28"/>
              </w:rPr>
            </w:pPr>
            <w:r>
              <w:rPr>
                <w:rFonts w:ascii="Times New Roman" w:hAnsi="Times New Roman" w:cs="Times New Roman"/>
                <w:sz w:val="28"/>
                <w:szCs w:val="28"/>
              </w:rPr>
              <w:t>1</w:t>
            </w:r>
          </w:p>
        </w:tc>
        <w:tc>
          <w:tcPr>
            <w:tcW w:w="3763" w:type="dxa"/>
            <w:tcBorders>
              <w:top w:val="single" w:sz="4" w:space="0" w:color="auto"/>
              <w:left w:val="single" w:sz="4" w:space="0" w:color="auto"/>
              <w:bottom w:val="single" w:sz="4" w:space="0" w:color="auto"/>
              <w:right w:val="single" w:sz="4" w:space="0" w:color="auto"/>
            </w:tcBorders>
          </w:tcPr>
          <w:p w14:paraId="717E7558" w14:textId="77777777" w:rsidR="00EE58D8" w:rsidRPr="00FB6BBE" w:rsidRDefault="00EE58D8" w:rsidP="00B3171E">
            <w:pPr>
              <w:rPr>
                <w:rFonts w:ascii="Times New Roman" w:hAnsi="Times New Roman" w:cs="Times New Roman"/>
                <w:sz w:val="28"/>
                <w:szCs w:val="28"/>
              </w:rPr>
            </w:pPr>
            <w:r w:rsidRPr="00FB6BBE">
              <w:rPr>
                <w:rFonts w:ascii="Times New Roman" w:hAnsi="Times New Roman" w:cs="Times New Roman"/>
                <w:sz w:val="28"/>
                <w:szCs w:val="28"/>
              </w:rPr>
              <w:t xml:space="preserve">Проведение Операционного исследования </w:t>
            </w:r>
          </w:p>
        </w:tc>
        <w:tc>
          <w:tcPr>
            <w:tcW w:w="3402" w:type="dxa"/>
            <w:tcBorders>
              <w:top w:val="single" w:sz="4" w:space="0" w:color="auto"/>
              <w:left w:val="single" w:sz="4" w:space="0" w:color="auto"/>
              <w:bottom w:val="single" w:sz="4" w:space="0" w:color="auto"/>
              <w:right w:val="single" w:sz="4" w:space="0" w:color="auto"/>
            </w:tcBorders>
          </w:tcPr>
          <w:p w14:paraId="1B6896E0" w14:textId="77777777" w:rsidR="00EE58D8" w:rsidRPr="00FB6BBE" w:rsidRDefault="00EE58D8" w:rsidP="00B3171E">
            <w:pPr>
              <w:tabs>
                <w:tab w:val="left" w:pos="993"/>
              </w:tabs>
              <w:rPr>
                <w:rFonts w:ascii="Times New Roman" w:hAnsi="Times New Roman" w:cs="Times New Roman"/>
                <w:sz w:val="28"/>
                <w:szCs w:val="28"/>
              </w:rPr>
            </w:pPr>
            <w:r w:rsidRPr="00FB6BBE">
              <w:rPr>
                <w:rFonts w:ascii="Times New Roman" w:hAnsi="Times New Roman" w:cs="Times New Roman"/>
                <w:sz w:val="28"/>
                <w:szCs w:val="28"/>
              </w:rPr>
              <w:t>Отчет</w:t>
            </w:r>
          </w:p>
        </w:tc>
        <w:tc>
          <w:tcPr>
            <w:tcW w:w="2410" w:type="dxa"/>
            <w:tcBorders>
              <w:top w:val="single" w:sz="4" w:space="0" w:color="auto"/>
              <w:left w:val="single" w:sz="4" w:space="0" w:color="auto"/>
              <w:bottom w:val="single" w:sz="4" w:space="0" w:color="auto"/>
              <w:right w:val="single" w:sz="4" w:space="0" w:color="auto"/>
            </w:tcBorders>
          </w:tcPr>
          <w:p w14:paraId="1670C40D" w14:textId="77777777" w:rsidR="00EE58D8" w:rsidRPr="00FB6BBE" w:rsidRDefault="00603C9A" w:rsidP="00B3171E">
            <w:pPr>
              <w:rPr>
                <w:rFonts w:ascii="Times New Roman" w:hAnsi="Times New Roman" w:cs="Times New Roman"/>
                <w:sz w:val="28"/>
                <w:szCs w:val="28"/>
              </w:rPr>
            </w:pPr>
            <w:r>
              <w:rPr>
                <w:rFonts w:ascii="Times New Roman" w:hAnsi="Times New Roman" w:cs="Times New Roman"/>
                <w:sz w:val="28"/>
                <w:szCs w:val="28"/>
              </w:rPr>
              <w:t>4</w:t>
            </w:r>
            <w:r w:rsidR="00EE58D8" w:rsidRPr="00FB6BBE">
              <w:rPr>
                <w:rFonts w:ascii="Times New Roman" w:hAnsi="Times New Roman" w:cs="Times New Roman"/>
                <w:sz w:val="28"/>
                <w:szCs w:val="28"/>
              </w:rPr>
              <w:t>0</w:t>
            </w:r>
          </w:p>
        </w:tc>
      </w:tr>
    </w:tbl>
    <w:p w14:paraId="3B451A4A" w14:textId="77777777" w:rsidR="00EE58D8" w:rsidRPr="00FB6BBE" w:rsidRDefault="00EE58D8" w:rsidP="00EE58D8">
      <w:pPr>
        <w:pStyle w:val="a8"/>
        <w:numPr>
          <w:ilvl w:val="0"/>
          <w:numId w:val="4"/>
        </w:numPr>
        <w:spacing w:after="240" w:line="276" w:lineRule="auto"/>
        <w:jc w:val="both"/>
        <w:rPr>
          <w:b/>
          <w:i/>
          <w:sz w:val="28"/>
          <w:szCs w:val="28"/>
        </w:rPr>
      </w:pPr>
      <w:r w:rsidRPr="00DE2A91">
        <w:rPr>
          <w:b/>
          <w:i/>
          <w:iCs/>
          <w:sz w:val="28"/>
          <w:szCs w:val="28"/>
        </w:rPr>
        <w:t xml:space="preserve"> </w:t>
      </w:r>
      <w:r w:rsidRPr="00FB6BBE">
        <w:rPr>
          <w:b/>
          <w:i/>
          <w:iCs/>
          <w:sz w:val="28"/>
          <w:szCs w:val="28"/>
        </w:rPr>
        <w:t>Ответственность</w:t>
      </w:r>
      <w:r w:rsidRPr="00FB6BBE">
        <w:rPr>
          <w:noProof/>
          <w:sz w:val="28"/>
          <w:szCs w:val="28"/>
        </w:rPr>
        <mc:AlternateContent>
          <mc:Choice Requires="wps">
            <w:drawing>
              <wp:anchor distT="0" distB="0" distL="114300" distR="114300" simplePos="0" relativeHeight="251659264" behindDoc="0" locked="0" layoutInCell="0" allowOverlap="1" wp14:anchorId="60AA2768" wp14:editId="7AB6B4EB">
                <wp:simplePos x="0" y="0"/>
                <wp:positionH relativeFrom="column">
                  <wp:posOffset>105410</wp:posOffset>
                </wp:positionH>
                <wp:positionV relativeFrom="paragraph">
                  <wp:posOffset>134620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927B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0.6pt" to="8.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" o:allowincell="f"/>
            </w:pict>
          </mc:Fallback>
        </mc:AlternateContent>
      </w:r>
      <w:r w:rsidRPr="00FB6BBE">
        <w:rPr>
          <w:b/>
          <w:i/>
          <w:noProof/>
          <w:sz w:val="28"/>
          <w:szCs w:val="28"/>
        </w:rPr>
        <w:t>:</w:t>
      </w:r>
    </w:p>
    <w:p w14:paraId="650E5D2D" w14:textId="77777777" w:rsidR="00EE58D8" w:rsidRPr="00FB6BBE" w:rsidRDefault="00EE58D8" w:rsidP="00EE58D8">
      <w:pPr>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403B63">
        <w:rPr>
          <w:rFonts w:ascii="Times New Roman" w:hAnsi="Times New Roman" w:cs="Times New Roman"/>
          <w:bCs/>
          <w:sz w:val="28"/>
          <w:szCs w:val="28"/>
        </w:rPr>
        <w:t>Организация/</w:t>
      </w:r>
      <w:r w:rsidRPr="00403B63">
        <w:rPr>
          <w:rFonts w:ascii="Times New Roman" w:hAnsi="Times New Roman" w:cs="Times New Roman"/>
          <w:sz w:val="28"/>
          <w:szCs w:val="28"/>
        </w:rPr>
        <w:t>группа экспертов</w:t>
      </w:r>
      <w:r>
        <w:rPr>
          <w:rFonts w:ascii="Times New Roman" w:hAnsi="Times New Roman" w:cs="Times New Roman"/>
          <w:bCs/>
          <w:sz w:val="28"/>
          <w:szCs w:val="28"/>
        </w:rPr>
        <w:t xml:space="preserve"> </w:t>
      </w:r>
      <w:r w:rsidRPr="00FB6BBE">
        <w:rPr>
          <w:rFonts w:ascii="Times New Roman" w:hAnsi="Times New Roman" w:cs="Times New Roman"/>
          <w:sz w:val="28"/>
          <w:szCs w:val="28"/>
        </w:rPr>
        <w:t>обеспечива</w:t>
      </w:r>
      <w:r>
        <w:rPr>
          <w:rFonts w:ascii="Times New Roman" w:hAnsi="Times New Roman" w:cs="Times New Roman"/>
          <w:sz w:val="28"/>
          <w:szCs w:val="28"/>
        </w:rPr>
        <w:t>е</w:t>
      </w:r>
      <w:r w:rsidRPr="00FB6BBE">
        <w:rPr>
          <w:rFonts w:ascii="Times New Roman" w:hAnsi="Times New Roman" w:cs="Times New Roman"/>
          <w:sz w:val="28"/>
          <w:szCs w:val="28"/>
        </w:rPr>
        <w:t xml:space="preserve">т выполнение объема </w:t>
      </w:r>
      <w:r w:rsidRPr="00DE2A91">
        <w:rPr>
          <w:rFonts w:ascii="Times New Roman" w:hAnsi="Times New Roman" w:cs="Times New Roman"/>
          <w:sz w:val="28"/>
          <w:szCs w:val="28"/>
        </w:rPr>
        <w:t xml:space="preserve"> </w:t>
      </w:r>
      <w:r>
        <w:rPr>
          <w:rFonts w:ascii="Times New Roman" w:hAnsi="Times New Roman" w:cs="Times New Roman"/>
          <w:sz w:val="28"/>
          <w:szCs w:val="28"/>
        </w:rPr>
        <w:t xml:space="preserve">услуг и </w:t>
      </w:r>
      <w:r w:rsidRPr="00FB6BBE">
        <w:rPr>
          <w:rFonts w:ascii="Times New Roman" w:hAnsi="Times New Roman" w:cs="Times New Roman"/>
          <w:sz w:val="28"/>
          <w:szCs w:val="28"/>
        </w:rPr>
        <w:t>работ</w:t>
      </w:r>
      <w:r>
        <w:rPr>
          <w:rFonts w:ascii="Times New Roman" w:hAnsi="Times New Roman" w:cs="Times New Roman"/>
          <w:sz w:val="28"/>
          <w:szCs w:val="28"/>
        </w:rPr>
        <w:t>ы</w:t>
      </w:r>
      <w:r w:rsidRPr="00FB6BBE">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FB6BBE">
        <w:rPr>
          <w:rFonts w:ascii="Times New Roman" w:hAnsi="Times New Roman" w:cs="Times New Roman"/>
          <w:sz w:val="28"/>
          <w:szCs w:val="28"/>
        </w:rPr>
        <w:t xml:space="preserve"> п. </w:t>
      </w:r>
      <w:r w:rsidRPr="00DE2A91">
        <w:rPr>
          <w:rFonts w:ascii="Times New Roman" w:hAnsi="Times New Roman" w:cs="Times New Roman"/>
          <w:i/>
          <w:sz w:val="28"/>
          <w:szCs w:val="28"/>
          <w:lang w:val="en-US"/>
        </w:rPr>
        <w:t>II</w:t>
      </w:r>
      <w:r w:rsidRPr="00DE2A91">
        <w:rPr>
          <w:rFonts w:ascii="Times New Roman" w:hAnsi="Times New Roman" w:cs="Times New Roman"/>
          <w:sz w:val="28"/>
          <w:szCs w:val="28"/>
        </w:rPr>
        <w:t xml:space="preserve"> </w:t>
      </w:r>
      <w:r>
        <w:rPr>
          <w:rFonts w:ascii="Times New Roman" w:hAnsi="Times New Roman" w:cs="Times New Roman"/>
          <w:sz w:val="28"/>
          <w:szCs w:val="28"/>
        </w:rPr>
        <w:t>и</w:t>
      </w:r>
      <w:r w:rsidRPr="00DE2A91">
        <w:rPr>
          <w:rFonts w:ascii="Times New Roman" w:hAnsi="Times New Roman" w:cs="Times New Roman"/>
          <w:sz w:val="28"/>
          <w:szCs w:val="28"/>
        </w:rPr>
        <w:t xml:space="preserve"> </w:t>
      </w:r>
      <w:r w:rsidRPr="00DE2A91">
        <w:rPr>
          <w:rFonts w:ascii="Times New Roman" w:hAnsi="Times New Roman" w:cs="Times New Roman"/>
          <w:i/>
          <w:sz w:val="28"/>
          <w:szCs w:val="28"/>
          <w:lang w:val="en-US"/>
        </w:rPr>
        <w:t>III</w:t>
      </w:r>
      <w:r w:rsidRPr="00FB6BBE">
        <w:rPr>
          <w:rFonts w:ascii="Times New Roman" w:hAnsi="Times New Roman" w:cs="Times New Roman"/>
          <w:sz w:val="28"/>
          <w:szCs w:val="28"/>
        </w:rPr>
        <w:t xml:space="preserve"> в установленные сроки;</w:t>
      </w:r>
    </w:p>
    <w:p w14:paraId="73196E72" w14:textId="77777777" w:rsidR="00EE58D8" w:rsidRPr="00FB6BBE" w:rsidRDefault="00EE58D8" w:rsidP="00EE58D8">
      <w:pPr>
        <w:pStyle w:val="21"/>
        <w:numPr>
          <w:ilvl w:val="0"/>
          <w:numId w:val="1"/>
        </w:numPr>
        <w:tabs>
          <w:tab w:val="left" w:pos="709"/>
          <w:tab w:val="left" w:pos="993"/>
        </w:tabs>
        <w:spacing w:line="240" w:lineRule="auto"/>
        <w:ind w:left="0" w:firstLine="709"/>
        <w:rPr>
          <w:bCs/>
          <w:sz w:val="28"/>
          <w:szCs w:val="28"/>
          <w:lang w:val="kk-KZ"/>
        </w:rPr>
      </w:pPr>
      <w:r w:rsidRPr="00403B63">
        <w:rPr>
          <w:bCs/>
          <w:sz w:val="28"/>
          <w:szCs w:val="28"/>
        </w:rPr>
        <w:t>Организация/</w:t>
      </w:r>
      <w:r w:rsidRPr="00403B63">
        <w:rPr>
          <w:sz w:val="28"/>
          <w:szCs w:val="28"/>
        </w:rPr>
        <w:t>группа экспертов</w:t>
      </w:r>
      <w:r>
        <w:rPr>
          <w:bCs/>
          <w:sz w:val="28"/>
          <w:szCs w:val="28"/>
        </w:rPr>
        <w:t xml:space="preserve"> </w:t>
      </w:r>
      <w:r w:rsidRPr="00FB6BBE">
        <w:rPr>
          <w:sz w:val="28"/>
          <w:szCs w:val="28"/>
        </w:rPr>
        <w:t xml:space="preserve">работают в тесном сотрудничестве с Казахским </w:t>
      </w:r>
      <w:r w:rsidRPr="00FB6BBE">
        <w:rPr>
          <w:bCs/>
          <w:sz w:val="28"/>
          <w:szCs w:val="28"/>
        </w:rPr>
        <w:t xml:space="preserve">научным центром дерматологии и инфекционных заболеваний, </w:t>
      </w:r>
      <w:r w:rsidRPr="00FB6BBE">
        <w:rPr>
          <w:sz w:val="28"/>
          <w:szCs w:val="28"/>
        </w:rPr>
        <w:t xml:space="preserve"> международными и неправительственными организациями.</w:t>
      </w:r>
    </w:p>
    <w:p w14:paraId="31AF0938" w14:textId="77777777" w:rsidR="00EE58D8" w:rsidRPr="00AA1246" w:rsidRDefault="00EE58D8" w:rsidP="00EE58D8">
      <w:pPr>
        <w:pStyle w:val="a8"/>
        <w:numPr>
          <w:ilvl w:val="0"/>
          <w:numId w:val="4"/>
        </w:numPr>
        <w:tabs>
          <w:tab w:val="left" w:pos="993"/>
        </w:tabs>
        <w:spacing w:after="240"/>
        <w:jc w:val="both"/>
        <w:rPr>
          <w:b/>
          <w:bCs/>
          <w:i/>
          <w:sz w:val="28"/>
          <w:szCs w:val="28"/>
          <w:lang w:val="kk-KZ"/>
        </w:rPr>
      </w:pPr>
      <w:r w:rsidRPr="00FB6BBE">
        <w:rPr>
          <w:b/>
          <w:bCs/>
          <w:i/>
          <w:sz w:val="28"/>
          <w:szCs w:val="28"/>
          <w:lang w:val="kk-KZ"/>
        </w:rPr>
        <w:t xml:space="preserve">Требования к </w:t>
      </w:r>
      <w:r w:rsidRPr="00AA1246">
        <w:rPr>
          <w:b/>
          <w:bCs/>
          <w:i/>
          <w:sz w:val="28"/>
          <w:szCs w:val="28"/>
        </w:rPr>
        <w:t>Организации</w:t>
      </w:r>
      <w:r w:rsidRPr="00AA1246">
        <w:rPr>
          <w:b/>
          <w:bCs/>
          <w:i/>
          <w:sz w:val="28"/>
          <w:szCs w:val="28"/>
          <w:lang w:val="kk-KZ"/>
        </w:rPr>
        <w:t xml:space="preserve">: </w:t>
      </w:r>
    </w:p>
    <w:p w14:paraId="23018249" w14:textId="77777777" w:rsidR="00EE58D8" w:rsidRPr="00403B63" w:rsidRDefault="00EE58D8" w:rsidP="00EE58D8">
      <w:pPr>
        <w:pStyle w:val="a8"/>
        <w:numPr>
          <w:ilvl w:val="0"/>
          <w:numId w:val="5"/>
        </w:numPr>
        <w:tabs>
          <w:tab w:val="left" w:pos="993"/>
        </w:tabs>
        <w:spacing w:before="0" w:beforeAutospacing="0" w:after="0" w:afterAutospacing="0"/>
        <w:ind w:hanging="86"/>
        <w:contextualSpacing/>
        <w:jc w:val="both"/>
        <w:rPr>
          <w:sz w:val="28"/>
          <w:szCs w:val="28"/>
        </w:rPr>
      </w:pPr>
      <w:r w:rsidRPr="00403B63">
        <w:rPr>
          <w:sz w:val="28"/>
          <w:szCs w:val="28"/>
          <w:lang w:val="kk-KZ"/>
        </w:rPr>
        <w:t>О</w:t>
      </w:r>
      <w:proofErr w:type="spellStart"/>
      <w:r w:rsidRPr="00403B63">
        <w:rPr>
          <w:sz w:val="28"/>
          <w:szCs w:val="28"/>
        </w:rPr>
        <w:t>пыт</w:t>
      </w:r>
      <w:proofErr w:type="spellEnd"/>
      <w:r w:rsidRPr="00403B63">
        <w:rPr>
          <w:sz w:val="28"/>
          <w:szCs w:val="28"/>
        </w:rPr>
        <w:t xml:space="preserve"> работы организации/группы экспертов в области медицины, общественного здравоохранения не менее 5 лет;</w:t>
      </w:r>
    </w:p>
    <w:p w14:paraId="0BEFF54D" w14:textId="77777777" w:rsidR="00EE58D8" w:rsidRPr="00FB6BBE" w:rsidRDefault="00EE58D8" w:rsidP="00EE58D8">
      <w:pPr>
        <w:pStyle w:val="a8"/>
        <w:numPr>
          <w:ilvl w:val="0"/>
          <w:numId w:val="2"/>
        </w:numPr>
        <w:tabs>
          <w:tab w:val="left" w:pos="993"/>
        </w:tabs>
        <w:spacing w:before="0" w:beforeAutospacing="0" w:after="0" w:afterAutospacing="0"/>
        <w:ind w:left="0" w:firstLine="709"/>
        <w:contextualSpacing/>
        <w:jc w:val="both"/>
        <w:rPr>
          <w:sz w:val="28"/>
          <w:szCs w:val="28"/>
        </w:rPr>
      </w:pPr>
      <w:r w:rsidRPr="00FB6BBE">
        <w:rPr>
          <w:sz w:val="28"/>
          <w:szCs w:val="28"/>
        </w:rPr>
        <w:t>Деятельность и миссия организаций, связанная с проведением операционных исследований;</w:t>
      </w:r>
    </w:p>
    <w:p w14:paraId="0FA24917" w14:textId="77777777" w:rsidR="00EE58D8" w:rsidRPr="00FB6BBE" w:rsidRDefault="00EE58D8" w:rsidP="00EE58D8">
      <w:pPr>
        <w:pStyle w:val="a8"/>
        <w:numPr>
          <w:ilvl w:val="0"/>
          <w:numId w:val="2"/>
        </w:numPr>
        <w:tabs>
          <w:tab w:val="left" w:pos="993"/>
        </w:tabs>
        <w:spacing w:before="0" w:beforeAutospacing="0" w:after="0" w:afterAutospacing="0"/>
        <w:ind w:left="0" w:firstLine="709"/>
        <w:contextualSpacing/>
        <w:jc w:val="both"/>
        <w:rPr>
          <w:color w:val="000000"/>
          <w:sz w:val="28"/>
          <w:szCs w:val="28"/>
        </w:rPr>
      </w:pPr>
      <w:r w:rsidRPr="00FB6BBE">
        <w:rPr>
          <w:sz w:val="28"/>
          <w:szCs w:val="28"/>
        </w:rPr>
        <w:t>Опыт в проведении анализа</w:t>
      </w:r>
      <w:r>
        <w:rPr>
          <w:color w:val="000000"/>
          <w:sz w:val="28"/>
          <w:szCs w:val="28"/>
        </w:rPr>
        <w:t xml:space="preserve"> и разработки</w:t>
      </w:r>
      <w:r w:rsidRPr="00FB6BBE">
        <w:rPr>
          <w:color w:val="000000"/>
          <w:sz w:val="28"/>
          <w:szCs w:val="28"/>
        </w:rPr>
        <w:t xml:space="preserve"> нормативных правовых актов, в</w:t>
      </w:r>
      <w:r w:rsidRPr="00FB6BBE">
        <w:rPr>
          <w:sz w:val="28"/>
          <w:szCs w:val="28"/>
          <w:lang w:eastAsia="ja-JP"/>
        </w:rPr>
        <w:t xml:space="preserve">ладение ситуацией по нормативной правовой базе предоставления </w:t>
      </w:r>
      <w:r w:rsidRPr="00FB6BBE">
        <w:rPr>
          <w:color w:val="000000"/>
          <w:sz w:val="28"/>
          <w:szCs w:val="28"/>
        </w:rPr>
        <w:t>государственного социального заказа в РК;</w:t>
      </w:r>
    </w:p>
    <w:p w14:paraId="5FDAC115" w14:textId="77777777" w:rsidR="00EE58D8" w:rsidRPr="00FB6BBE" w:rsidRDefault="00EE58D8" w:rsidP="00EE58D8">
      <w:pPr>
        <w:pStyle w:val="a8"/>
        <w:numPr>
          <w:ilvl w:val="0"/>
          <w:numId w:val="2"/>
        </w:numPr>
        <w:tabs>
          <w:tab w:val="left" w:pos="993"/>
        </w:tabs>
        <w:spacing w:before="0" w:beforeAutospacing="0" w:after="0" w:afterAutospacing="0"/>
        <w:ind w:left="0" w:firstLine="709"/>
        <w:contextualSpacing/>
        <w:jc w:val="both"/>
        <w:rPr>
          <w:color w:val="000000"/>
          <w:sz w:val="28"/>
          <w:szCs w:val="28"/>
        </w:rPr>
      </w:pPr>
      <w:r w:rsidRPr="00FB6BBE">
        <w:rPr>
          <w:color w:val="000000"/>
          <w:sz w:val="28"/>
          <w:szCs w:val="28"/>
        </w:rPr>
        <w:lastRenderedPageBreak/>
        <w:t xml:space="preserve">Опыт взаимодействия (обучение, консультирование) с государственными, международными и неправительственными организациями по вопросам государственного социального заказа </w:t>
      </w:r>
      <w:r w:rsidRPr="00FB6BBE">
        <w:rPr>
          <w:sz w:val="28"/>
          <w:szCs w:val="28"/>
        </w:rPr>
        <w:t>на международном уровне</w:t>
      </w:r>
      <w:r w:rsidRPr="00FB6BBE">
        <w:rPr>
          <w:color w:val="000000"/>
          <w:sz w:val="28"/>
          <w:szCs w:val="28"/>
        </w:rPr>
        <w:t xml:space="preserve">; </w:t>
      </w:r>
    </w:p>
    <w:p w14:paraId="662E38A4" w14:textId="77777777" w:rsidR="00EE58D8" w:rsidRPr="00FB6BBE" w:rsidRDefault="00EE58D8" w:rsidP="00EE58D8">
      <w:pPr>
        <w:pStyle w:val="a8"/>
        <w:numPr>
          <w:ilvl w:val="0"/>
          <w:numId w:val="2"/>
        </w:numPr>
        <w:tabs>
          <w:tab w:val="left" w:pos="993"/>
        </w:tabs>
        <w:spacing w:before="0" w:beforeAutospacing="0" w:after="0" w:afterAutospacing="0"/>
        <w:ind w:left="0" w:firstLine="709"/>
        <w:contextualSpacing/>
        <w:jc w:val="both"/>
        <w:rPr>
          <w:sz w:val="28"/>
          <w:szCs w:val="28"/>
        </w:rPr>
      </w:pPr>
      <w:r w:rsidRPr="00FB6BBE">
        <w:rPr>
          <w:sz w:val="28"/>
          <w:szCs w:val="28"/>
        </w:rPr>
        <w:t>Готовность выполнить работу в установленные сроки в соответствии с требованиями технического задания.</w:t>
      </w:r>
    </w:p>
    <w:p w14:paraId="163FC8A4" w14:textId="77777777" w:rsidR="00EE58D8" w:rsidRPr="00E45CA9" w:rsidRDefault="00EE58D8" w:rsidP="00EE58D8">
      <w:pPr>
        <w:shd w:val="clear" w:color="auto" w:fill="FFFFFF"/>
        <w:spacing w:after="0" w:line="240" w:lineRule="auto"/>
        <w:rPr>
          <w:rFonts w:ascii="Arial" w:eastAsia="Times New Roman" w:hAnsi="Arial" w:cs="Arial"/>
          <w:color w:val="888888"/>
          <w:sz w:val="15"/>
          <w:szCs w:val="15"/>
          <w:lang w:eastAsia="ru-RU"/>
        </w:rPr>
      </w:pPr>
    </w:p>
    <w:p w14:paraId="280105FC" w14:textId="77777777" w:rsidR="00EE58D8" w:rsidRDefault="00EE58D8" w:rsidP="00EE58D8">
      <w:pPr>
        <w:tabs>
          <w:tab w:val="left" w:pos="709"/>
        </w:tabs>
        <w:spacing w:after="0" w:line="240" w:lineRule="auto"/>
        <w:jc w:val="center"/>
        <w:rPr>
          <w:rFonts w:ascii="Times New Roman" w:hAnsi="Times New Roman" w:cs="Times New Roman"/>
          <w:b/>
          <w:bCs/>
          <w:sz w:val="28"/>
          <w:szCs w:val="28"/>
        </w:rPr>
      </w:pPr>
    </w:p>
    <w:p w14:paraId="4A4F562F" w14:textId="77777777" w:rsidR="00431296" w:rsidRDefault="00431296"/>
    <w:sectPr w:rsidR="00431296" w:rsidSect="008D060B">
      <w:footerReference w:type="even" r:id="rId7"/>
      <w:footerReference w:type="default" r:id="rId8"/>
      <w:pgSz w:w="11906" w:h="16838" w:code="9"/>
      <w:pgMar w:top="720" w:right="748" w:bottom="329" w:left="1276" w:header="709" w:footer="709"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9EA91" w14:textId="77777777" w:rsidR="00FD3E2B" w:rsidRDefault="00FD3E2B">
      <w:pPr>
        <w:spacing w:after="0" w:line="240" w:lineRule="auto"/>
      </w:pPr>
      <w:r>
        <w:separator/>
      </w:r>
    </w:p>
  </w:endnote>
  <w:endnote w:type="continuationSeparator" w:id="0">
    <w:p w14:paraId="3E06485D" w14:textId="77777777" w:rsidR="00FD3E2B" w:rsidRDefault="00FD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441A" w14:textId="77777777" w:rsidR="004F6C9B" w:rsidRDefault="00EE58D8" w:rsidP="004F6C9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799201" w14:textId="77777777" w:rsidR="004F6C9B" w:rsidRDefault="00D576FC" w:rsidP="004F6C9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6D3C" w14:textId="77777777" w:rsidR="004F6C9B" w:rsidRDefault="00EE58D8" w:rsidP="004F6C9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3C9A">
      <w:rPr>
        <w:rStyle w:val="a7"/>
        <w:noProof/>
      </w:rPr>
      <w:t>2</w:t>
    </w:r>
    <w:r>
      <w:rPr>
        <w:rStyle w:val="a7"/>
      </w:rPr>
      <w:fldChar w:fldCharType="end"/>
    </w:r>
  </w:p>
  <w:p w14:paraId="0B47610E" w14:textId="77777777" w:rsidR="004F6C9B" w:rsidRDefault="00D576FC" w:rsidP="004F6C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8A0A" w14:textId="77777777" w:rsidR="00FD3E2B" w:rsidRDefault="00FD3E2B">
      <w:pPr>
        <w:spacing w:after="0" w:line="240" w:lineRule="auto"/>
      </w:pPr>
      <w:r>
        <w:separator/>
      </w:r>
    </w:p>
  </w:footnote>
  <w:footnote w:type="continuationSeparator" w:id="0">
    <w:p w14:paraId="4F3C4FBF" w14:textId="77777777" w:rsidR="00FD3E2B" w:rsidRDefault="00FD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4829"/>
    <w:multiLevelType w:val="hybridMultilevel"/>
    <w:tmpl w:val="13121D0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DF27B5"/>
    <w:multiLevelType w:val="hybridMultilevel"/>
    <w:tmpl w:val="ECFC1D12"/>
    <w:lvl w:ilvl="0" w:tplc="9B06C2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5135B70"/>
    <w:multiLevelType w:val="hybridMultilevel"/>
    <w:tmpl w:val="23803F06"/>
    <w:lvl w:ilvl="0" w:tplc="04190001">
      <w:start w:val="1"/>
      <w:numFmt w:val="bullet"/>
      <w:lvlText w:val=""/>
      <w:lvlJc w:val="left"/>
      <w:pPr>
        <w:ind w:left="26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AEF4E6F"/>
    <w:multiLevelType w:val="hybridMultilevel"/>
    <w:tmpl w:val="B430080A"/>
    <w:lvl w:ilvl="0" w:tplc="6B168B4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394FEA"/>
    <w:multiLevelType w:val="hybridMultilevel"/>
    <w:tmpl w:val="09707F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8D8"/>
    <w:rsid w:val="00431296"/>
    <w:rsid w:val="00603C9A"/>
    <w:rsid w:val="00713C5A"/>
    <w:rsid w:val="00D576FC"/>
    <w:rsid w:val="00EE58D8"/>
    <w:rsid w:val="00F11410"/>
    <w:rsid w:val="00FD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DC05"/>
  <w15:docId w15:val="{A08312BA-F12A-49D5-8CDF-C28006B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58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E58D8"/>
  </w:style>
  <w:style w:type="paragraph" w:styleId="a5">
    <w:name w:val="List Paragraph"/>
    <w:basedOn w:val="a"/>
    <w:link w:val="a6"/>
    <w:uiPriority w:val="34"/>
    <w:qFormat/>
    <w:rsid w:val="00EE58D8"/>
    <w:pPr>
      <w:ind w:left="720"/>
      <w:contextualSpacing/>
    </w:pPr>
  </w:style>
  <w:style w:type="character" w:styleId="a7">
    <w:name w:val="page number"/>
    <w:basedOn w:val="a0"/>
    <w:rsid w:val="00EE58D8"/>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3,Знак4,Обычный (Web) Знак Знак Знак Знак,Обычный (Web) Знак Знак Зна"/>
    <w:basedOn w:val="a"/>
    <w:link w:val="a9"/>
    <w:uiPriority w:val="34"/>
    <w:unhideWhenUsed/>
    <w:qFormat/>
    <w:rsid w:val="00EE5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EE58D8"/>
  </w:style>
  <w:style w:type="paragraph" w:customStyle="1" w:styleId="21">
    <w:name w:val="Основной текст с отступом 21"/>
    <w:basedOn w:val="a"/>
    <w:uiPriority w:val="99"/>
    <w:rsid w:val="00EE58D8"/>
    <w:pPr>
      <w:suppressAutoHyphens/>
      <w:spacing w:after="0" w:line="360" w:lineRule="auto"/>
      <w:ind w:firstLine="709"/>
      <w:jc w:val="both"/>
    </w:pPr>
    <w:rPr>
      <w:rFonts w:ascii="Times New Roman" w:eastAsia="Times New Roman" w:hAnsi="Times New Roman" w:cs="Times New Roman"/>
      <w:sz w:val="26"/>
      <w:szCs w:val="20"/>
      <w:lang w:eastAsia="ar-SA"/>
    </w:rPr>
  </w:style>
  <w:style w:type="paragraph" w:styleId="aa">
    <w:name w:val="Body Text Indent"/>
    <w:basedOn w:val="a"/>
    <w:link w:val="ab"/>
    <w:uiPriority w:val="99"/>
    <w:semiHidden/>
    <w:unhideWhenUsed/>
    <w:rsid w:val="00EE58D8"/>
    <w:pPr>
      <w:spacing w:after="120" w:line="240" w:lineRule="auto"/>
      <w:ind w:left="283"/>
    </w:pPr>
  </w:style>
  <w:style w:type="character" w:customStyle="1" w:styleId="ab">
    <w:name w:val="Основной текст с отступом Знак"/>
    <w:basedOn w:val="a0"/>
    <w:link w:val="aa"/>
    <w:uiPriority w:val="99"/>
    <w:semiHidden/>
    <w:rsid w:val="00EE58D8"/>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3 Знак,Знак4 Знак"/>
    <w:link w:val="a8"/>
    <w:uiPriority w:val="34"/>
    <w:locked/>
    <w:rsid w:val="00EE58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Ainur Abusseitova</cp:lastModifiedBy>
  <cp:revision>2</cp:revision>
  <dcterms:created xsi:type="dcterms:W3CDTF">2019-06-27T05:42:00Z</dcterms:created>
  <dcterms:modified xsi:type="dcterms:W3CDTF">2019-06-27T05:42:00Z</dcterms:modified>
</cp:coreProperties>
</file>