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4FAA" w14:textId="77777777" w:rsidR="00087BBA" w:rsidRDefault="008C137F" w:rsidP="0045210B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r w:rsidRPr="00603823">
        <w:rPr>
          <w:rFonts w:ascii="Times New Roman" w:hAnsi="Times New Roman" w:cs="Times New Roman"/>
          <w:b/>
          <w:lang w:val="ru-RU"/>
        </w:rPr>
        <w:t>Техническое задание для Надзорного комитета СКК</w:t>
      </w:r>
      <w:r w:rsidR="00FF62A3">
        <w:rPr>
          <w:rFonts w:ascii="Times New Roman" w:hAnsi="Times New Roman" w:cs="Times New Roman"/>
          <w:b/>
          <w:lang w:val="ru-RU"/>
        </w:rPr>
        <w:t xml:space="preserve"> </w:t>
      </w:r>
    </w:p>
    <w:p w14:paraId="0DA0BD6A" w14:textId="37241BD0" w:rsidR="00E2078F" w:rsidRDefault="00FF62A3" w:rsidP="0045210B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</w:t>
      </w:r>
      <w:r w:rsidR="002E4D07">
        <w:rPr>
          <w:rFonts w:ascii="Times New Roman" w:hAnsi="Times New Roman" w:cs="Times New Roman"/>
          <w:b/>
          <w:lang w:val="ru-RU"/>
        </w:rPr>
        <w:t>Квалификационное т</w:t>
      </w:r>
      <w:r>
        <w:rPr>
          <w:rFonts w:ascii="Times New Roman" w:hAnsi="Times New Roman" w:cs="Times New Roman"/>
          <w:b/>
          <w:lang w:val="ru-RU"/>
        </w:rPr>
        <w:t xml:space="preserve">ребование №3 </w:t>
      </w:r>
      <w:r w:rsidR="00B871C1">
        <w:rPr>
          <w:rFonts w:ascii="Times New Roman" w:hAnsi="Times New Roman" w:cs="Times New Roman"/>
          <w:b/>
          <w:lang w:val="ru-RU"/>
        </w:rPr>
        <w:t xml:space="preserve">Глобального фонда </w:t>
      </w:r>
      <w:r w:rsidR="00363BFA">
        <w:rPr>
          <w:rFonts w:ascii="Times New Roman" w:hAnsi="Times New Roman" w:cs="Times New Roman"/>
          <w:b/>
          <w:lang w:val="ru-RU"/>
        </w:rPr>
        <w:t>для борьбы со СПИДом</w:t>
      </w:r>
      <w:r w:rsidR="00FC7347">
        <w:rPr>
          <w:rFonts w:ascii="Times New Roman" w:hAnsi="Times New Roman" w:cs="Times New Roman"/>
          <w:b/>
          <w:lang w:val="ru-RU"/>
        </w:rPr>
        <w:t>, туберкулезом</w:t>
      </w:r>
      <w:r w:rsidR="00B20B8E">
        <w:rPr>
          <w:rFonts w:ascii="Times New Roman" w:hAnsi="Times New Roman" w:cs="Times New Roman"/>
          <w:b/>
          <w:lang w:val="ru-RU"/>
        </w:rPr>
        <w:t xml:space="preserve"> и малярией</w:t>
      </w:r>
      <w:r>
        <w:rPr>
          <w:rFonts w:ascii="Times New Roman" w:hAnsi="Times New Roman" w:cs="Times New Roman"/>
          <w:b/>
          <w:lang w:val="ru-RU"/>
        </w:rPr>
        <w:t xml:space="preserve"> к С</w:t>
      </w:r>
      <w:r w:rsidR="00087BBA">
        <w:rPr>
          <w:rFonts w:ascii="Times New Roman" w:hAnsi="Times New Roman" w:cs="Times New Roman"/>
          <w:b/>
          <w:lang w:val="ru-RU"/>
        </w:rPr>
        <w:t>трановым координационным комитетам</w:t>
      </w:r>
      <w:r>
        <w:rPr>
          <w:rFonts w:ascii="Times New Roman" w:hAnsi="Times New Roman" w:cs="Times New Roman"/>
          <w:b/>
          <w:lang w:val="ru-RU"/>
        </w:rPr>
        <w:t>)</w:t>
      </w:r>
    </w:p>
    <w:p w14:paraId="6A8F3D55" w14:textId="77777777" w:rsidR="00603823" w:rsidRPr="00301F53" w:rsidRDefault="00603823" w:rsidP="008C137F">
      <w:pPr>
        <w:pStyle w:val="a7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14:paraId="1430DE11" w14:textId="2D9BA425" w:rsidR="0045210B" w:rsidRPr="00C968CA" w:rsidRDefault="0045210B" w:rsidP="0045210B">
      <w:pPr>
        <w:rPr>
          <w:rFonts w:ascii="Times New Roman" w:hAnsi="Times New Roman"/>
          <w:b/>
          <w:sz w:val="22"/>
          <w:szCs w:val="22"/>
          <w:lang w:val="ru-RU"/>
        </w:rPr>
      </w:pPr>
      <w:r w:rsidRPr="00C968CA">
        <w:rPr>
          <w:rFonts w:ascii="Times New Roman" w:hAnsi="Times New Roman"/>
          <w:b/>
          <w:sz w:val="22"/>
          <w:szCs w:val="22"/>
          <w:lang w:val="ru-RU"/>
        </w:rPr>
        <w:t xml:space="preserve">Наименование работы: </w:t>
      </w:r>
      <w:r w:rsidR="001A7449" w:rsidRPr="00C968CA">
        <w:rPr>
          <w:rFonts w:ascii="Times New Roman" w:hAnsi="Times New Roman"/>
          <w:sz w:val="22"/>
          <w:szCs w:val="22"/>
          <w:lang w:val="ru-RU"/>
        </w:rPr>
        <w:t xml:space="preserve">Надзорная </w:t>
      </w:r>
      <w:r w:rsidRPr="00C968CA">
        <w:rPr>
          <w:rFonts w:ascii="Times New Roman" w:hAnsi="Times New Roman"/>
          <w:sz w:val="22"/>
          <w:szCs w:val="22"/>
          <w:lang w:val="ru-RU"/>
        </w:rPr>
        <w:t>функци</w:t>
      </w:r>
      <w:r w:rsidR="001A7449" w:rsidRPr="00C968CA">
        <w:rPr>
          <w:rFonts w:ascii="Times New Roman" w:hAnsi="Times New Roman"/>
          <w:sz w:val="22"/>
          <w:szCs w:val="22"/>
          <w:lang w:val="ru-RU"/>
        </w:rPr>
        <w:t>я Странового координационного комитета по работе с международными организациями по вопросам ВИЧ -инфекции и туберкулеза (далее – СКК)</w:t>
      </w:r>
      <w:r w:rsidRPr="00C968CA">
        <w:rPr>
          <w:rFonts w:ascii="Times New Roman" w:hAnsi="Times New Roman"/>
          <w:b/>
          <w:sz w:val="22"/>
          <w:szCs w:val="22"/>
          <w:lang w:val="ru-RU"/>
        </w:rPr>
        <w:t xml:space="preserve">  </w:t>
      </w:r>
    </w:p>
    <w:p w14:paraId="31C3F324" w14:textId="48087EDB" w:rsidR="0045210B" w:rsidRPr="00C968CA" w:rsidRDefault="0045210B" w:rsidP="0045210B">
      <w:pPr>
        <w:rPr>
          <w:rFonts w:ascii="Times New Roman" w:hAnsi="Times New Roman"/>
          <w:sz w:val="22"/>
          <w:szCs w:val="22"/>
          <w:lang w:val="ru-RU"/>
        </w:rPr>
      </w:pPr>
      <w:r w:rsidRPr="00C968CA">
        <w:rPr>
          <w:rFonts w:ascii="Times New Roman" w:hAnsi="Times New Roman"/>
          <w:b/>
          <w:sz w:val="22"/>
          <w:szCs w:val="22"/>
          <w:lang w:val="ru-RU"/>
        </w:rPr>
        <w:t>Номер проекта и название:</w:t>
      </w:r>
      <w:r w:rsidRPr="00C968CA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BD56E6">
        <w:rPr>
          <w:rFonts w:ascii="Times New Roman" w:hAnsi="Times New Roman"/>
          <w:sz w:val="22"/>
          <w:szCs w:val="22"/>
          <w:lang w:val="ru-RU"/>
        </w:rPr>
        <w:t>№</w:t>
      </w:r>
      <w:r w:rsidR="005047DC" w:rsidRPr="00BD56E6">
        <w:rPr>
          <w:rFonts w:ascii="Times New Roman" w:hAnsi="Times New Roman"/>
          <w:sz w:val="22"/>
          <w:szCs w:val="22"/>
          <w:lang w:val="ru-RU"/>
        </w:rPr>
        <w:t>001000591</w:t>
      </w:r>
      <w:r w:rsidR="0089413B" w:rsidRPr="00C968CA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C968CA">
        <w:rPr>
          <w:rFonts w:ascii="Times New Roman" w:hAnsi="Times New Roman"/>
          <w:sz w:val="22"/>
          <w:szCs w:val="22"/>
          <w:lang w:val="ru-RU"/>
        </w:rPr>
        <w:t>«Поддержка СКК на 20</w:t>
      </w:r>
      <w:r w:rsidR="00A7462E" w:rsidRPr="00C968CA">
        <w:rPr>
          <w:rFonts w:ascii="Times New Roman" w:hAnsi="Times New Roman"/>
          <w:sz w:val="22"/>
          <w:szCs w:val="22"/>
          <w:lang w:val="ru-RU"/>
        </w:rPr>
        <w:t>2</w:t>
      </w:r>
      <w:r w:rsidR="005047DC" w:rsidRPr="00C968CA">
        <w:rPr>
          <w:rFonts w:ascii="Times New Roman" w:hAnsi="Times New Roman"/>
          <w:sz w:val="22"/>
          <w:szCs w:val="22"/>
          <w:lang w:val="ru-RU"/>
        </w:rPr>
        <w:t>3</w:t>
      </w:r>
      <w:r w:rsidRPr="00C968CA">
        <w:rPr>
          <w:rFonts w:ascii="Times New Roman" w:hAnsi="Times New Roman"/>
          <w:sz w:val="22"/>
          <w:szCs w:val="22"/>
          <w:lang w:val="ru-RU"/>
        </w:rPr>
        <w:t xml:space="preserve"> -20</w:t>
      </w:r>
      <w:r w:rsidR="00A7462E" w:rsidRPr="00C968CA">
        <w:rPr>
          <w:rFonts w:ascii="Times New Roman" w:hAnsi="Times New Roman"/>
          <w:sz w:val="22"/>
          <w:szCs w:val="22"/>
          <w:lang w:val="ru-RU"/>
        </w:rPr>
        <w:t>2</w:t>
      </w:r>
      <w:r w:rsidR="005047DC" w:rsidRPr="00C968CA">
        <w:rPr>
          <w:rFonts w:ascii="Times New Roman" w:hAnsi="Times New Roman"/>
          <w:sz w:val="22"/>
          <w:szCs w:val="22"/>
          <w:lang w:val="ru-RU"/>
        </w:rPr>
        <w:t>5</w:t>
      </w:r>
      <w:r w:rsidRPr="00C968CA">
        <w:rPr>
          <w:rFonts w:ascii="Times New Roman" w:hAnsi="Times New Roman"/>
          <w:sz w:val="22"/>
          <w:szCs w:val="22"/>
          <w:lang w:val="ru-RU"/>
        </w:rPr>
        <w:t xml:space="preserve"> годы»</w:t>
      </w:r>
    </w:p>
    <w:p w14:paraId="45537210" w14:textId="033E30E9" w:rsidR="0045210B" w:rsidRPr="00686E7B" w:rsidRDefault="0045210B" w:rsidP="0045210B">
      <w:pPr>
        <w:pStyle w:val="a7"/>
        <w:rPr>
          <w:rFonts w:ascii="Times New Roman" w:hAnsi="Times New Roman" w:cs="Times New Roman"/>
          <w:lang w:val="ru-RU"/>
        </w:rPr>
      </w:pPr>
      <w:r w:rsidRPr="00686E7B">
        <w:rPr>
          <w:rFonts w:ascii="Times New Roman" w:hAnsi="Times New Roman" w:cs="Times New Roman"/>
          <w:b/>
          <w:lang w:val="ru-RU"/>
        </w:rPr>
        <w:t>Продолжительность работы:</w:t>
      </w:r>
      <w:r w:rsidRPr="00686E7B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81660E" w:rsidRPr="00686E7B">
        <w:rPr>
          <w:rFonts w:ascii="Times New Roman" w:hAnsi="Times New Roman" w:cs="Times New Roman"/>
          <w:lang w:val="ru-RU"/>
        </w:rPr>
        <w:t>2025-2027</w:t>
      </w:r>
      <w:proofErr w:type="gramEnd"/>
      <w:r w:rsidR="0081660E" w:rsidRPr="00686E7B">
        <w:rPr>
          <w:rFonts w:ascii="Times New Roman" w:hAnsi="Times New Roman" w:cs="Times New Roman"/>
          <w:lang w:val="ru-RU"/>
        </w:rPr>
        <w:t xml:space="preserve"> годы</w:t>
      </w:r>
    </w:p>
    <w:p w14:paraId="2D4B9C51" w14:textId="77777777" w:rsidR="00EF02AF" w:rsidRDefault="00EF02AF" w:rsidP="0045210B">
      <w:pPr>
        <w:pStyle w:val="a7"/>
        <w:rPr>
          <w:rFonts w:ascii="Times New Roman" w:hAnsi="Times New Roman" w:cs="Times New Roman"/>
          <w:szCs w:val="20"/>
          <w:lang w:val="ru-RU"/>
        </w:rPr>
      </w:pPr>
    </w:p>
    <w:p w14:paraId="111A1597" w14:textId="18CE3F36" w:rsidR="006502A9" w:rsidRDefault="006502A9" w:rsidP="006502A9">
      <w:pPr>
        <w:pStyle w:val="a7"/>
        <w:jc w:val="both"/>
        <w:rPr>
          <w:rFonts w:ascii="Times New Roman" w:hAnsi="Times New Roman" w:cs="Times New Roman"/>
          <w:szCs w:val="20"/>
          <w:lang w:val="ru-RU"/>
        </w:rPr>
      </w:pPr>
      <w:r w:rsidRPr="006502A9">
        <w:rPr>
          <w:rFonts w:ascii="Times New Roman" w:hAnsi="Times New Roman" w:cs="Times New Roman"/>
          <w:szCs w:val="20"/>
          <w:lang w:val="ru-RU"/>
        </w:rPr>
        <w:t xml:space="preserve">Техническое задание предоставляет руководящие принципы и четкие указания членам Комитета по надзору, чтобы помочь управлять ожиданиями и позволить Комитету </w:t>
      </w:r>
      <w:r w:rsidR="00A9642D">
        <w:rPr>
          <w:rFonts w:ascii="Times New Roman" w:hAnsi="Times New Roman" w:cs="Times New Roman"/>
          <w:szCs w:val="20"/>
          <w:lang w:val="ru-RU"/>
        </w:rPr>
        <w:t xml:space="preserve">по надзору </w:t>
      </w:r>
      <w:r w:rsidRPr="006502A9">
        <w:rPr>
          <w:rFonts w:ascii="Times New Roman" w:hAnsi="Times New Roman" w:cs="Times New Roman"/>
          <w:szCs w:val="20"/>
          <w:lang w:val="ru-RU"/>
        </w:rPr>
        <w:t>нести ответственность за свою деятельность. Техническое задание также предоставляет рамки, которые Комитет по надзору может использовать для принятия обоснованных решений.</w:t>
      </w:r>
    </w:p>
    <w:p w14:paraId="294BBEB8" w14:textId="77777777" w:rsidR="006502A9" w:rsidRDefault="006502A9" w:rsidP="000713AD">
      <w:pPr>
        <w:pStyle w:val="a7"/>
        <w:jc w:val="both"/>
        <w:rPr>
          <w:rFonts w:ascii="Times New Roman" w:hAnsi="Times New Roman" w:cs="Times New Roman"/>
          <w:szCs w:val="20"/>
          <w:lang w:val="ru-RU"/>
        </w:rPr>
      </w:pPr>
    </w:p>
    <w:p w14:paraId="48B8945C" w14:textId="77777777" w:rsidR="00EF02AF" w:rsidRPr="00EF02AF" w:rsidRDefault="00EF02AF" w:rsidP="0045210B">
      <w:pPr>
        <w:pStyle w:val="a7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EF02AF">
        <w:rPr>
          <w:rFonts w:ascii="Times New Roman" w:hAnsi="Times New Roman" w:cs="Times New Roman"/>
          <w:b/>
          <w:szCs w:val="20"/>
          <w:lang w:val="ru-RU"/>
        </w:rPr>
        <w:t>Введение</w:t>
      </w:r>
    </w:p>
    <w:p w14:paraId="7D78B650" w14:textId="08425F88" w:rsidR="006461E1" w:rsidRDefault="008C137F" w:rsidP="004616D7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03823">
        <w:rPr>
          <w:rFonts w:ascii="Times New Roman" w:hAnsi="Times New Roman" w:cs="Times New Roman"/>
          <w:noProof/>
          <w:lang w:val="ru-RU" w:eastAsia="lt-LT"/>
        </w:rPr>
        <w:t>С</w:t>
      </w:r>
      <w:r w:rsidR="00EF02AF">
        <w:rPr>
          <w:rFonts w:ascii="Times New Roman" w:hAnsi="Times New Roman" w:cs="Times New Roman"/>
          <w:noProof/>
          <w:lang w:val="ru-RU" w:eastAsia="lt-LT"/>
        </w:rPr>
        <w:t xml:space="preserve">трановой координационный комитет по работе с международными организациями </w:t>
      </w:r>
      <w:r w:rsidR="008F5E6E">
        <w:rPr>
          <w:rFonts w:ascii="Times New Roman" w:hAnsi="Times New Roman" w:cs="Times New Roman"/>
          <w:noProof/>
          <w:lang w:val="ru-RU" w:eastAsia="lt-LT"/>
        </w:rPr>
        <w:t xml:space="preserve">по вопросам ВИЧ-инфекции и туберкулеза </w:t>
      </w:r>
      <w:r w:rsidR="00EF02AF">
        <w:rPr>
          <w:rFonts w:ascii="Times New Roman" w:hAnsi="Times New Roman" w:cs="Times New Roman"/>
          <w:noProof/>
          <w:lang w:val="ru-RU" w:eastAsia="lt-LT"/>
        </w:rPr>
        <w:t xml:space="preserve">(далее </w:t>
      </w:r>
      <w:r w:rsidR="00E3037B">
        <w:rPr>
          <w:rFonts w:ascii="Times New Roman" w:hAnsi="Times New Roman" w:cs="Times New Roman"/>
          <w:noProof/>
          <w:lang w:val="ru-RU" w:eastAsia="lt-LT"/>
        </w:rPr>
        <w:t>-</w:t>
      </w:r>
      <w:r w:rsidR="00EF02AF">
        <w:rPr>
          <w:rFonts w:ascii="Times New Roman" w:hAnsi="Times New Roman" w:cs="Times New Roman"/>
          <w:noProof/>
          <w:lang w:val="ru-RU" w:eastAsia="lt-LT"/>
        </w:rPr>
        <w:t xml:space="preserve"> СКК) </w:t>
      </w:r>
      <w:r w:rsidR="00426D94" w:rsidRPr="004616D7">
        <w:rPr>
          <w:rFonts w:ascii="Times New Roman" w:hAnsi="Times New Roman" w:cs="Times New Roman"/>
          <w:noProof/>
          <w:lang w:val="ru-RU" w:eastAsia="lt-LT"/>
        </w:rPr>
        <w:t xml:space="preserve">был учрежден в 2002 году постановлением Правительства Республики Казахстан от 20 сентября 2002 года, №1037 под председательством заместителя Премьер-Министра Республики Казахстан. В настоящее время СКК действует на основании </w:t>
      </w:r>
      <w:hyperlink r:id="rId8" w:history="1">
        <w:r w:rsidR="005047DC" w:rsidRPr="00DC4C6F">
          <w:rPr>
            <w:rStyle w:val="af0"/>
            <w:rFonts w:ascii="Times New Roman" w:hAnsi="Times New Roman" w:cs="Times New Roman"/>
            <w:noProof/>
            <w:lang w:val="ru-RU" w:eastAsia="lt-LT"/>
          </w:rPr>
          <w:t>Приказа Министерства здравоохранения</w:t>
        </w:r>
      </w:hyperlink>
      <w:r w:rsidR="005047DC">
        <w:rPr>
          <w:rFonts w:ascii="Times New Roman" w:hAnsi="Times New Roman" w:cs="Times New Roman"/>
          <w:noProof/>
          <w:lang w:val="ru-RU" w:eastAsia="lt-LT"/>
        </w:rPr>
        <w:t xml:space="preserve"> Республики Казахстан №73</w:t>
      </w:r>
      <w:r w:rsidR="00895729">
        <w:rPr>
          <w:rFonts w:ascii="Times New Roman" w:hAnsi="Times New Roman" w:cs="Times New Roman"/>
          <w:noProof/>
          <w:lang w:val="ru-RU" w:eastAsia="lt-LT"/>
        </w:rPr>
        <w:t>0</w:t>
      </w:r>
      <w:r w:rsidR="005047DC">
        <w:rPr>
          <w:rFonts w:ascii="Times New Roman" w:hAnsi="Times New Roman" w:cs="Times New Roman"/>
          <w:noProof/>
          <w:lang w:val="ru-RU" w:eastAsia="lt-LT"/>
        </w:rPr>
        <w:t xml:space="preserve"> от 18 октября 2024 года.</w:t>
      </w:r>
    </w:p>
    <w:p w14:paraId="12822C9D" w14:textId="7810EC46" w:rsidR="006461E1" w:rsidRPr="00F23696" w:rsidRDefault="006F2B03" w:rsidP="004616D7">
      <w:pPr>
        <w:pStyle w:val="a7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F23696">
        <w:rPr>
          <w:rFonts w:ascii="Times New Roman" w:hAnsi="Times New Roman" w:cs="Times New Roman"/>
          <w:color w:val="000000"/>
          <w:lang w:val="ru-RU"/>
        </w:rPr>
        <w:t xml:space="preserve">Согласно </w:t>
      </w:r>
      <w:hyperlink r:id="rId9" w:history="1">
        <w:r w:rsidR="00B31E63" w:rsidRPr="00981D9B">
          <w:rPr>
            <w:rStyle w:val="af0"/>
            <w:rFonts w:ascii="Times New Roman" w:hAnsi="Times New Roman" w:cs="Times New Roman"/>
            <w:lang w:val="ru-RU"/>
          </w:rPr>
          <w:t xml:space="preserve">требованию №3 </w:t>
        </w:r>
        <w:r w:rsidRPr="00981D9B">
          <w:rPr>
            <w:rStyle w:val="af0"/>
            <w:rFonts w:ascii="Times New Roman" w:hAnsi="Times New Roman" w:cs="Times New Roman"/>
            <w:lang w:val="ru-RU"/>
          </w:rPr>
          <w:t>Политик</w:t>
        </w:r>
        <w:r w:rsidR="00B31E63" w:rsidRPr="00981D9B">
          <w:rPr>
            <w:rStyle w:val="af0"/>
            <w:rFonts w:ascii="Times New Roman" w:hAnsi="Times New Roman" w:cs="Times New Roman"/>
            <w:lang w:val="ru-RU"/>
          </w:rPr>
          <w:t>и</w:t>
        </w:r>
        <w:r w:rsidRPr="00981D9B">
          <w:rPr>
            <w:rStyle w:val="af0"/>
            <w:rFonts w:ascii="Times New Roman" w:hAnsi="Times New Roman" w:cs="Times New Roman"/>
            <w:lang w:val="ru-RU"/>
          </w:rPr>
          <w:t xml:space="preserve"> Глобального фонда</w:t>
        </w:r>
      </w:hyperlink>
      <w:r w:rsidRPr="00F23696">
        <w:rPr>
          <w:rFonts w:ascii="Times New Roman" w:hAnsi="Times New Roman" w:cs="Times New Roman"/>
          <w:color w:val="000000"/>
          <w:lang w:val="ru-RU"/>
        </w:rPr>
        <w:t xml:space="preserve"> для борьбы со СПИДом, туберкулезом и малярией </w:t>
      </w:r>
      <w:r w:rsidR="00B31E63">
        <w:rPr>
          <w:rFonts w:ascii="Times New Roman" w:hAnsi="Times New Roman" w:cs="Times New Roman"/>
          <w:color w:val="000000"/>
          <w:lang w:val="ru-RU"/>
        </w:rPr>
        <w:t>(далее – Глобальный фонд)</w:t>
      </w:r>
      <w:r w:rsidR="00B31E63" w:rsidRPr="00701B2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23696">
        <w:rPr>
          <w:rFonts w:ascii="Times New Roman" w:hAnsi="Times New Roman" w:cs="Times New Roman"/>
          <w:color w:val="000000"/>
          <w:lang w:val="ru-RU"/>
        </w:rPr>
        <w:t>по вопросам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F23696">
        <w:rPr>
          <w:rFonts w:ascii="Times New Roman" w:hAnsi="Times New Roman" w:cs="Times New Roman"/>
          <w:color w:val="000000"/>
          <w:lang w:val="ru-RU"/>
        </w:rPr>
        <w:t>Cтрановых</w:t>
      </w:r>
      <w:proofErr w:type="spellEnd"/>
      <w:r w:rsidRPr="00F23696">
        <w:rPr>
          <w:rFonts w:ascii="Times New Roman" w:hAnsi="Times New Roman" w:cs="Times New Roman"/>
          <w:color w:val="000000"/>
          <w:lang w:val="ru-RU"/>
        </w:rPr>
        <w:t xml:space="preserve"> координационных комитетов, утвержденной решением </w:t>
      </w:r>
      <w:r w:rsidRPr="00F23696">
        <w:rPr>
          <w:rFonts w:ascii="Times New Roman" w:hAnsi="Times New Roman" w:cs="Times New Roman"/>
          <w:noProof/>
          <w:lang w:val="ru-RU" w:eastAsia="lt-LT"/>
        </w:rPr>
        <w:t>Правления Глобального фонда 10 мая 2018 года,</w:t>
      </w:r>
      <w:r w:rsidR="00B31E63" w:rsidRPr="00F23696">
        <w:rPr>
          <w:rFonts w:ascii="Times New Roman" w:hAnsi="Times New Roman" w:cs="Times New Roman"/>
          <w:noProof/>
          <w:lang w:val="ru-RU" w:eastAsia="lt-LT"/>
        </w:rPr>
        <w:t xml:space="preserve"> </w:t>
      </w:r>
      <w:r w:rsidR="00F23696">
        <w:rPr>
          <w:rFonts w:ascii="Times New Roman" w:hAnsi="Times New Roman" w:cs="Times New Roman"/>
          <w:noProof/>
          <w:lang w:val="ru-RU" w:eastAsia="lt-LT"/>
        </w:rPr>
        <w:t>«п</w:t>
      </w:r>
      <w:r w:rsidR="009F1449" w:rsidRPr="00F23696">
        <w:rPr>
          <w:rFonts w:ascii="Times New Roman" w:hAnsi="Times New Roman" w:cs="Times New Roman"/>
          <w:noProof/>
          <w:lang w:val="ru-RU" w:eastAsia="lt-LT"/>
        </w:rPr>
        <w:t xml:space="preserve">ризнавая важность надзорных функций, Глобальный фонд предписывает всем СКК представлять и строго выполнять планы осуществления надзора за освоением всех грантов, утвержденных Глобальным фондом. </w:t>
      </w:r>
      <w:hyperlink r:id="rId10" w:history="1">
        <w:r w:rsidR="009F1449" w:rsidRPr="00BD56E6">
          <w:rPr>
            <w:rStyle w:val="af0"/>
            <w:rFonts w:ascii="Times New Roman" w:hAnsi="Times New Roman" w:cs="Times New Roman"/>
            <w:noProof/>
            <w:lang w:val="ru-RU" w:eastAsia="lt-LT"/>
          </w:rPr>
          <w:t>План</w:t>
        </w:r>
      </w:hyperlink>
      <w:r w:rsidR="009F1449" w:rsidRPr="00F23696">
        <w:rPr>
          <w:rFonts w:ascii="Times New Roman" w:hAnsi="Times New Roman" w:cs="Times New Roman"/>
          <w:noProof/>
          <w:lang w:val="ru-RU" w:eastAsia="lt-LT"/>
        </w:rPr>
        <w:t xml:space="preserve"> должен</w:t>
      </w:r>
      <w:r w:rsidR="00F23696" w:rsidRPr="00F23696">
        <w:rPr>
          <w:rFonts w:ascii="Times New Roman" w:hAnsi="Times New Roman" w:cs="Times New Roman"/>
          <w:noProof/>
          <w:lang w:val="ru-RU" w:eastAsia="lt-LT"/>
        </w:rPr>
        <w:t xml:space="preserve"> содержать подробное описание надзорных мероприятий и способов привлечения к надзорной деятельности исполнителей программы, включая членов и нечленов CKK, и особенно представителей неправительственных избирательных групп и ключевых групп населения.</w:t>
      </w:r>
      <w:r w:rsidR="005B3E66">
        <w:rPr>
          <w:rFonts w:ascii="Times New Roman" w:hAnsi="Times New Roman" w:cs="Times New Roman"/>
          <w:noProof/>
          <w:lang w:val="ru-RU" w:eastAsia="lt-LT"/>
        </w:rPr>
        <w:t>»</w:t>
      </w:r>
    </w:p>
    <w:p w14:paraId="6C206B74" w14:textId="1AF70B88" w:rsidR="00CD20C9" w:rsidRPr="005C3F85" w:rsidRDefault="00EF02AF" w:rsidP="004616D7">
      <w:pPr>
        <w:pStyle w:val="a7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lt-LT"/>
        </w:rPr>
        <w:t>С</w:t>
      </w:r>
      <w:r w:rsidR="008C137F" w:rsidRPr="00603823">
        <w:rPr>
          <w:rFonts w:ascii="Times New Roman" w:hAnsi="Times New Roman" w:cs="Times New Roman"/>
          <w:noProof/>
          <w:lang w:val="ru-RU" w:eastAsia="lt-LT"/>
        </w:rPr>
        <w:t xml:space="preserve">КК в целях реализации своей надзорной функции, которая нацелена на обеспечение прозрачности и повышение эффективности в управлении грантами через всесотороннее 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содействие О</w:t>
      </w:r>
      <w:r>
        <w:rPr>
          <w:rFonts w:ascii="Times New Roman" w:hAnsi="Times New Roman" w:cs="Times New Roman"/>
          <w:color w:val="000000"/>
          <w:lang w:val="ru-RU"/>
        </w:rPr>
        <w:t>сновных получателей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 в достижении запланированных целей гранта</w:t>
      </w:r>
      <w:r w:rsidR="00C63BF3">
        <w:rPr>
          <w:rFonts w:ascii="Times New Roman" w:hAnsi="Times New Roman" w:cs="Times New Roman"/>
          <w:color w:val="000000"/>
          <w:lang w:val="ru-RU"/>
        </w:rPr>
        <w:t>,</w:t>
      </w:r>
      <w:r w:rsidR="008C137F" w:rsidRPr="00603823">
        <w:rPr>
          <w:rFonts w:ascii="Times New Roman" w:hAnsi="Times New Roman" w:cs="Times New Roman"/>
          <w:noProof/>
          <w:lang w:val="ru-RU" w:eastAsia="lt-LT"/>
        </w:rPr>
        <w:t xml:space="preserve"> набирает экспертов с разными уровнями знаний и навыков. </w:t>
      </w:r>
      <w:bookmarkStart w:id="0" w:name="_Toc303555035"/>
      <w:bookmarkStart w:id="1" w:name="_Toc303555110"/>
      <w:bookmarkStart w:id="2" w:name="_Toc303555539"/>
      <w:bookmarkStart w:id="3" w:name="_Toc303555708"/>
      <w:r w:rsidR="00CD20C9" w:rsidRPr="00603823">
        <w:rPr>
          <w:rFonts w:ascii="Times New Roman" w:hAnsi="Times New Roman" w:cs="Times New Roman"/>
          <w:lang w:val="ru-RU"/>
        </w:rPr>
        <w:t xml:space="preserve">Основной принцип надзора заключается в обеспечении рационального и эффективного использования ресурсов </w:t>
      </w:r>
      <w:r w:rsidR="00CD20C9">
        <w:rPr>
          <w:rFonts w:ascii="Times New Roman" w:hAnsi="Times New Roman" w:cs="Times New Roman"/>
          <w:lang w:val="ru-RU"/>
        </w:rPr>
        <w:t>-</w:t>
      </w:r>
      <w:r w:rsidR="00CD20C9" w:rsidRPr="00603823">
        <w:rPr>
          <w:rFonts w:ascii="Times New Roman" w:hAnsi="Times New Roman" w:cs="Times New Roman"/>
          <w:lang w:val="ru-RU"/>
        </w:rPr>
        <w:t xml:space="preserve"> финансовых и кадровых – на пользу стране. </w:t>
      </w:r>
      <w:r w:rsidR="00CD20C9" w:rsidRPr="00EA1501">
        <w:rPr>
          <w:rFonts w:ascii="Times New Roman" w:hAnsi="Times New Roman" w:cs="Times New Roman"/>
          <w:lang w:val="ru-RU"/>
        </w:rPr>
        <w:t>СКК несут ответственность за общую координацию грантов Глобального фонда внутри страны.</w:t>
      </w:r>
    </w:p>
    <w:p w14:paraId="20E64182" w14:textId="04DCB781" w:rsidR="008C137F" w:rsidRPr="00603823" w:rsidRDefault="00923927" w:rsidP="002E097A">
      <w:pPr>
        <w:pStyle w:val="a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lt-LT"/>
        </w:rPr>
        <w:t xml:space="preserve">           </w:t>
      </w:r>
      <w:r w:rsidR="007431DC" w:rsidRPr="00603823">
        <w:rPr>
          <w:rFonts w:ascii="Times New Roman" w:hAnsi="Times New Roman" w:cs="Times New Roman"/>
          <w:noProof/>
          <w:lang w:val="ru-RU" w:eastAsia="lt-LT"/>
        </w:rPr>
        <w:t>В рамках надзорн</w:t>
      </w:r>
      <w:r>
        <w:rPr>
          <w:rFonts w:ascii="Times New Roman" w:hAnsi="Times New Roman" w:cs="Times New Roman"/>
          <w:noProof/>
          <w:lang w:val="ru-RU" w:eastAsia="lt-LT"/>
        </w:rPr>
        <w:t>ой</w:t>
      </w:r>
      <w:r w:rsidR="007431DC" w:rsidRPr="00603823">
        <w:rPr>
          <w:rFonts w:ascii="Times New Roman" w:hAnsi="Times New Roman" w:cs="Times New Roman"/>
          <w:noProof/>
          <w:lang w:val="ru-RU" w:eastAsia="lt-LT"/>
        </w:rPr>
        <w:t xml:space="preserve"> </w:t>
      </w:r>
      <w:r>
        <w:rPr>
          <w:rFonts w:ascii="Times New Roman" w:hAnsi="Times New Roman" w:cs="Times New Roman"/>
          <w:noProof/>
          <w:lang w:val="ru-RU" w:eastAsia="lt-LT"/>
        </w:rPr>
        <w:t>функции</w:t>
      </w:r>
      <w:r w:rsidR="007431DC" w:rsidRPr="00603823">
        <w:rPr>
          <w:rFonts w:ascii="Times New Roman" w:hAnsi="Times New Roman" w:cs="Times New Roman"/>
          <w:noProof/>
          <w:lang w:val="ru-RU" w:eastAsia="lt-LT"/>
        </w:rPr>
        <w:t xml:space="preserve"> будут осуществляться:</w:t>
      </w:r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 (1) </w:t>
      </w:r>
      <w:proofErr w:type="spellStart"/>
      <w:r w:rsidR="00D40532">
        <w:rPr>
          <w:rFonts w:ascii="Times New Roman" w:hAnsi="Times New Roman" w:cs="Times New Roman"/>
          <w:color w:val="000000"/>
          <w:lang w:val="uk-UA"/>
        </w:rPr>
        <w:t>участие</w:t>
      </w:r>
      <w:proofErr w:type="spellEnd"/>
      <w:r w:rsidR="00D40532">
        <w:rPr>
          <w:rFonts w:ascii="Times New Roman" w:hAnsi="Times New Roman" w:cs="Times New Roman"/>
          <w:color w:val="000000"/>
          <w:lang w:val="uk-UA"/>
        </w:rPr>
        <w:t xml:space="preserve"> в </w:t>
      </w:r>
      <w:proofErr w:type="spellStart"/>
      <w:r w:rsidR="00D40532">
        <w:rPr>
          <w:rFonts w:ascii="Times New Roman" w:hAnsi="Times New Roman" w:cs="Times New Roman"/>
          <w:color w:val="000000"/>
          <w:lang w:val="uk-UA"/>
        </w:rPr>
        <w:t>заседаниях</w:t>
      </w:r>
      <w:proofErr w:type="spellEnd"/>
      <w:r w:rsidR="00D40532">
        <w:rPr>
          <w:rFonts w:ascii="Times New Roman" w:hAnsi="Times New Roman" w:cs="Times New Roman"/>
          <w:color w:val="000000"/>
          <w:lang w:val="uk-UA"/>
        </w:rPr>
        <w:t xml:space="preserve"> СКК; </w:t>
      </w:r>
      <w:r w:rsidR="00104590">
        <w:rPr>
          <w:rFonts w:ascii="Times New Roman" w:hAnsi="Times New Roman" w:cs="Times New Roman"/>
          <w:color w:val="000000"/>
          <w:lang w:val="uk-UA"/>
        </w:rPr>
        <w:t xml:space="preserve">(2) </w:t>
      </w:r>
      <w:proofErr w:type="spellStart"/>
      <w:r w:rsidR="00104590">
        <w:rPr>
          <w:rFonts w:ascii="Times New Roman" w:hAnsi="Times New Roman" w:cs="Times New Roman"/>
          <w:color w:val="000000"/>
          <w:lang w:val="uk-UA"/>
        </w:rPr>
        <w:t>участие</w:t>
      </w:r>
      <w:proofErr w:type="spellEnd"/>
      <w:r w:rsidR="00104590">
        <w:rPr>
          <w:rFonts w:ascii="Times New Roman" w:hAnsi="Times New Roman" w:cs="Times New Roman"/>
          <w:color w:val="000000"/>
          <w:lang w:val="uk-UA"/>
        </w:rPr>
        <w:t xml:space="preserve"> в </w:t>
      </w:r>
      <w:proofErr w:type="spellStart"/>
      <w:r w:rsidR="00104590">
        <w:rPr>
          <w:rFonts w:ascii="Times New Roman" w:hAnsi="Times New Roman" w:cs="Times New Roman"/>
          <w:color w:val="000000"/>
          <w:lang w:val="uk-UA"/>
        </w:rPr>
        <w:t>брифингах</w:t>
      </w:r>
      <w:proofErr w:type="spellEnd"/>
      <w:r w:rsidR="00104590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E32644">
        <w:rPr>
          <w:rFonts w:ascii="Times New Roman" w:hAnsi="Times New Roman" w:cs="Times New Roman"/>
          <w:color w:val="000000"/>
          <w:lang w:val="uk-UA"/>
        </w:rPr>
        <w:t>местных</w:t>
      </w:r>
      <w:proofErr w:type="spellEnd"/>
      <w:r w:rsidR="00E32644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E32644">
        <w:rPr>
          <w:rFonts w:ascii="Times New Roman" w:hAnsi="Times New Roman" w:cs="Times New Roman"/>
          <w:color w:val="000000"/>
          <w:lang w:val="uk-UA"/>
        </w:rPr>
        <w:t>агентов</w:t>
      </w:r>
      <w:proofErr w:type="spellEnd"/>
      <w:r w:rsidR="00E32644">
        <w:rPr>
          <w:rFonts w:ascii="Times New Roman" w:hAnsi="Times New Roman" w:cs="Times New Roman"/>
          <w:color w:val="000000"/>
          <w:lang w:val="uk-UA"/>
        </w:rPr>
        <w:t xml:space="preserve"> фонда (</w:t>
      </w:r>
      <w:proofErr w:type="spellStart"/>
      <w:r w:rsidR="00E32644">
        <w:rPr>
          <w:rFonts w:ascii="Times New Roman" w:hAnsi="Times New Roman" w:cs="Times New Roman"/>
          <w:color w:val="000000"/>
          <w:lang w:val="uk-UA"/>
        </w:rPr>
        <w:t>далее</w:t>
      </w:r>
      <w:proofErr w:type="spellEnd"/>
      <w:r w:rsidR="00E32644">
        <w:rPr>
          <w:rFonts w:ascii="Times New Roman" w:hAnsi="Times New Roman" w:cs="Times New Roman"/>
          <w:color w:val="000000"/>
          <w:lang w:val="uk-UA"/>
        </w:rPr>
        <w:t xml:space="preserve"> - МАФ)</w:t>
      </w:r>
      <w:r w:rsidR="00104590">
        <w:rPr>
          <w:rFonts w:ascii="Times New Roman" w:hAnsi="Times New Roman" w:cs="Times New Roman"/>
          <w:color w:val="000000"/>
          <w:lang w:val="uk-UA"/>
        </w:rPr>
        <w:t xml:space="preserve">; (3) </w:t>
      </w:r>
      <w:proofErr w:type="spellStart"/>
      <w:r w:rsidR="00104590">
        <w:rPr>
          <w:rFonts w:ascii="Times New Roman" w:hAnsi="Times New Roman" w:cs="Times New Roman"/>
          <w:color w:val="000000"/>
          <w:lang w:val="uk-UA"/>
        </w:rPr>
        <w:t>участие</w:t>
      </w:r>
      <w:proofErr w:type="spellEnd"/>
      <w:r w:rsidR="00104590">
        <w:rPr>
          <w:rFonts w:ascii="Times New Roman" w:hAnsi="Times New Roman" w:cs="Times New Roman"/>
          <w:color w:val="000000"/>
          <w:lang w:val="uk-UA"/>
        </w:rPr>
        <w:t xml:space="preserve"> в </w:t>
      </w:r>
      <w:proofErr w:type="spellStart"/>
      <w:r w:rsidR="00104590">
        <w:rPr>
          <w:rFonts w:ascii="Times New Roman" w:hAnsi="Times New Roman" w:cs="Times New Roman"/>
          <w:color w:val="000000"/>
          <w:lang w:val="uk-UA"/>
        </w:rPr>
        <w:t>надзорных</w:t>
      </w:r>
      <w:proofErr w:type="spellEnd"/>
      <w:r w:rsidR="00104590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104590">
        <w:rPr>
          <w:rFonts w:ascii="Times New Roman" w:hAnsi="Times New Roman" w:cs="Times New Roman"/>
          <w:color w:val="000000"/>
          <w:lang w:val="uk-UA"/>
        </w:rPr>
        <w:t>визитах</w:t>
      </w:r>
      <w:proofErr w:type="spellEnd"/>
      <w:r w:rsidR="00104590">
        <w:rPr>
          <w:rFonts w:ascii="Times New Roman" w:hAnsi="Times New Roman" w:cs="Times New Roman"/>
          <w:color w:val="000000"/>
          <w:lang w:val="uk-UA"/>
        </w:rPr>
        <w:t>; (4</w:t>
      </w:r>
      <w:r w:rsidR="00104590">
        <w:rPr>
          <w:rFonts w:ascii="Times New Roman" w:hAnsi="Times New Roman" w:cs="Times New Roman"/>
          <w:color w:val="000000"/>
          <w:lang w:val="ru-RU"/>
        </w:rPr>
        <w:t xml:space="preserve">) 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сбор информации</w:t>
      </w:r>
      <w:r w:rsidR="00104590">
        <w:rPr>
          <w:rFonts w:ascii="Times New Roman" w:hAnsi="Times New Roman" w:cs="Times New Roman"/>
          <w:color w:val="000000"/>
          <w:lang w:val="ru-RU"/>
        </w:rPr>
        <w:t xml:space="preserve"> во время визитов к Основным и </w:t>
      </w:r>
      <w:proofErr w:type="spellStart"/>
      <w:r w:rsidR="00104590">
        <w:rPr>
          <w:rFonts w:ascii="Times New Roman" w:hAnsi="Times New Roman" w:cs="Times New Roman"/>
          <w:color w:val="000000"/>
          <w:lang w:val="ru-RU"/>
        </w:rPr>
        <w:t>субполучателям</w:t>
      </w:r>
      <w:proofErr w:type="spellEnd"/>
      <w:r w:rsidR="00104590">
        <w:rPr>
          <w:rFonts w:ascii="Times New Roman" w:hAnsi="Times New Roman" w:cs="Times New Roman"/>
          <w:color w:val="000000"/>
          <w:lang w:val="ru-RU"/>
        </w:rPr>
        <w:t>, контрактерам;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104590">
        <w:rPr>
          <w:rFonts w:ascii="Times New Roman" w:hAnsi="Times New Roman" w:cs="Times New Roman"/>
          <w:color w:val="000000"/>
          <w:lang w:val="ru-RU"/>
        </w:rPr>
        <w:t>5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) анализ информации, (</w:t>
      </w:r>
      <w:r w:rsidR="00104590">
        <w:rPr>
          <w:rFonts w:ascii="Times New Roman" w:hAnsi="Times New Roman" w:cs="Times New Roman"/>
          <w:color w:val="000000"/>
          <w:lang w:val="ru-RU"/>
        </w:rPr>
        <w:t>6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) </w:t>
      </w:r>
      <w:r w:rsidR="008C137F" w:rsidRPr="00603823">
        <w:rPr>
          <w:rFonts w:ascii="Times New Roman" w:hAnsi="Times New Roman" w:cs="Times New Roman"/>
          <w:lang w:val="ru-RU"/>
        </w:rPr>
        <w:t xml:space="preserve">выработка рекомендаций и </w:t>
      </w:r>
      <w:r w:rsidR="004D7AE5">
        <w:rPr>
          <w:rFonts w:ascii="Times New Roman" w:hAnsi="Times New Roman" w:cs="Times New Roman"/>
          <w:lang w:val="ru-RU"/>
        </w:rPr>
        <w:t xml:space="preserve">участие в </w:t>
      </w:r>
      <w:r w:rsidR="008C137F" w:rsidRPr="00603823">
        <w:rPr>
          <w:rFonts w:ascii="Times New Roman" w:hAnsi="Times New Roman" w:cs="Times New Roman"/>
          <w:lang w:val="ru-RU"/>
        </w:rPr>
        <w:t>приняти</w:t>
      </w:r>
      <w:r w:rsidR="004D7AE5">
        <w:rPr>
          <w:rFonts w:ascii="Times New Roman" w:hAnsi="Times New Roman" w:cs="Times New Roman"/>
          <w:lang w:val="ru-RU"/>
        </w:rPr>
        <w:t>и</w:t>
      </w:r>
      <w:r w:rsidR="008C137F" w:rsidRPr="00603823">
        <w:rPr>
          <w:rFonts w:ascii="Times New Roman" w:hAnsi="Times New Roman" w:cs="Times New Roman"/>
          <w:lang w:val="ru-RU"/>
        </w:rPr>
        <w:t xml:space="preserve"> решений,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 (</w:t>
      </w:r>
      <w:r w:rsidR="00104590">
        <w:rPr>
          <w:rFonts w:ascii="Times New Roman" w:hAnsi="Times New Roman" w:cs="Times New Roman"/>
          <w:color w:val="000000"/>
          <w:lang w:val="ru-RU"/>
        </w:rPr>
        <w:t>7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) </w:t>
      </w:r>
      <w:r w:rsidR="00874636">
        <w:rPr>
          <w:rFonts w:ascii="Times New Roman" w:hAnsi="Times New Roman" w:cs="Times New Roman"/>
          <w:color w:val="000000"/>
          <w:lang w:val="ru-RU"/>
        </w:rPr>
        <w:t xml:space="preserve">модерация рабочих встреч; (8) участие в официальных встречах с лицами принимающими решения; </w:t>
      </w:r>
      <w:r w:rsidR="00827FA9">
        <w:rPr>
          <w:rFonts w:ascii="Times New Roman" w:hAnsi="Times New Roman" w:cs="Times New Roman"/>
          <w:color w:val="000000"/>
          <w:lang w:val="ru-RU"/>
        </w:rPr>
        <w:t xml:space="preserve">(9) </w:t>
      </w:r>
      <w:r w:rsidR="004D7AE5">
        <w:rPr>
          <w:rFonts w:ascii="Times New Roman" w:hAnsi="Times New Roman" w:cs="Times New Roman"/>
          <w:color w:val="000000"/>
          <w:lang w:val="ru-RU"/>
        </w:rPr>
        <w:t>участие</w:t>
      </w:r>
      <w:r w:rsidR="00827FA9">
        <w:rPr>
          <w:rFonts w:ascii="Times New Roman" w:hAnsi="Times New Roman" w:cs="Times New Roman"/>
          <w:color w:val="000000"/>
          <w:lang w:val="ru-RU"/>
        </w:rPr>
        <w:t xml:space="preserve"> во встречах с клиентами проекта; (10) </w:t>
      </w:r>
      <w:r w:rsidR="008C137F" w:rsidRPr="00603823">
        <w:rPr>
          <w:rFonts w:ascii="Times New Roman" w:hAnsi="Times New Roman" w:cs="Times New Roman"/>
          <w:lang w:val="ru-RU"/>
        </w:rPr>
        <w:t>отслеживание результатов и отчетность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 для</w:t>
      </w:r>
      <w:r w:rsidR="008C137F" w:rsidRPr="00603823">
        <w:rPr>
          <w:rFonts w:ascii="Times New Roman" w:hAnsi="Times New Roman" w:cs="Times New Roman"/>
          <w:lang w:val="uk-UA"/>
        </w:rPr>
        <w:t>:</w:t>
      </w:r>
      <w:r w:rsidR="007431DC" w:rsidRPr="00603823">
        <w:rPr>
          <w:rFonts w:ascii="Times New Roman" w:hAnsi="Times New Roman" w:cs="Times New Roman"/>
          <w:lang w:val="uk-UA"/>
        </w:rPr>
        <w:t xml:space="preserve"> 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определения достижений </w:t>
      </w:r>
      <w:r w:rsidR="00BA1B37">
        <w:rPr>
          <w:rFonts w:ascii="Times New Roman" w:hAnsi="Times New Roman" w:cs="Times New Roman"/>
          <w:color w:val="000000"/>
          <w:lang w:val="ru-RU"/>
        </w:rPr>
        <w:t xml:space="preserve">по программной и финансовой </w:t>
      </w:r>
      <w:r w:rsidR="00BA1B37" w:rsidRPr="00FA7C81">
        <w:rPr>
          <w:rFonts w:ascii="Times New Roman" w:hAnsi="Times New Roman" w:cs="Times New Roman"/>
          <w:i/>
          <w:iCs/>
          <w:color w:val="000000"/>
          <w:lang w:val="ru-RU"/>
        </w:rPr>
        <w:t>усто</w:t>
      </w:r>
      <w:r w:rsidR="000C2BB3" w:rsidRPr="00FA7C81">
        <w:rPr>
          <w:rFonts w:ascii="Times New Roman" w:hAnsi="Times New Roman" w:cs="Times New Roman"/>
          <w:i/>
          <w:iCs/>
          <w:color w:val="000000"/>
          <w:lang w:val="ru-RU"/>
        </w:rPr>
        <w:t>йчивости</w:t>
      </w:r>
      <w:r w:rsidR="009910C7">
        <w:rPr>
          <w:rStyle w:val="a5"/>
          <w:rFonts w:ascii="Times New Roman" w:hAnsi="Times New Roman" w:cs="Times New Roman"/>
          <w:color w:val="000000"/>
          <w:lang w:val="ru-RU"/>
        </w:rPr>
        <w:footnoteReference w:id="1"/>
      </w:r>
      <w:r w:rsidR="000C2BB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145DEE">
        <w:rPr>
          <w:rFonts w:ascii="Times New Roman" w:hAnsi="Times New Roman" w:cs="Times New Roman"/>
          <w:color w:val="000000"/>
          <w:lang w:val="ru-RU"/>
        </w:rPr>
        <w:t>мероприятий</w:t>
      </w:r>
      <w:r w:rsidR="000C2BB3">
        <w:rPr>
          <w:rFonts w:ascii="Times New Roman" w:hAnsi="Times New Roman" w:cs="Times New Roman"/>
          <w:color w:val="000000"/>
          <w:lang w:val="ru-RU"/>
        </w:rPr>
        <w:t xml:space="preserve"> ранее финансируемых Глобальным фондом; достижений 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в реализации</w:t>
      </w:r>
      <w:r w:rsidR="000C2BB3">
        <w:rPr>
          <w:rFonts w:ascii="Times New Roman" w:hAnsi="Times New Roman" w:cs="Times New Roman"/>
          <w:color w:val="000000"/>
          <w:lang w:val="ru-RU"/>
        </w:rPr>
        <w:t xml:space="preserve"> текущих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 грант</w:t>
      </w:r>
      <w:r w:rsidR="000C2BB3">
        <w:rPr>
          <w:rFonts w:ascii="Times New Roman" w:hAnsi="Times New Roman" w:cs="Times New Roman"/>
          <w:color w:val="000000"/>
          <w:lang w:val="ru-RU"/>
        </w:rPr>
        <w:t>ов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;</w:t>
      </w:r>
      <w:r w:rsidR="006038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предотвращения </w:t>
      </w:r>
      <w:proofErr w:type="spellStart"/>
      <w:r w:rsidR="008C137F" w:rsidRPr="00603823">
        <w:rPr>
          <w:rFonts w:ascii="Times New Roman" w:hAnsi="Times New Roman" w:cs="Times New Roman"/>
          <w:color w:val="000000"/>
          <w:lang w:val="uk-UA"/>
        </w:rPr>
        <w:t>возникновения</w:t>
      </w:r>
      <w:proofErr w:type="spellEnd"/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 проблем в реализации</w:t>
      </w:r>
      <w:r w:rsidR="000C2BB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0C2BB3">
        <w:rPr>
          <w:rFonts w:ascii="Times New Roman" w:hAnsi="Times New Roman" w:cs="Times New Roman"/>
          <w:color w:val="000000"/>
          <w:lang w:val="uk-UA"/>
        </w:rPr>
        <w:t>государственных</w:t>
      </w:r>
      <w:proofErr w:type="spellEnd"/>
      <w:r w:rsidR="000C2BB3">
        <w:rPr>
          <w:rFonts w:ascii="Times New Roman" w:hAnsi="Times New Roman" w:cs="Times New Roman"/>
          <w:color w:val="000000"/>
          <w:lang w:val="uk-UA"/>
        </w:rPr>
        <w:t xml:space="preserve"> и </w:t>
      </w:r>
      <w:proofErr w:type="spellStart"/>
      <w:r w:rsidR="000C2BB3">
        <w:rPr>
          <w:rFonts w:ascii="Times New Roman" w:hAnsi="Times New Roman" w:cs="Times New Roman"/>
          <w:color w:val="000000"/>
          <w:lang w:val="uk-UA"/>
        </w:rPr>
        <w:t>международных</w:t>
      </w:r>
      <w:proofErr w:type="spellEnd"/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8C137F" w:rsidRPr="00603823">
        <w:rPr>
          <w:rFonts w:ascii="Times New Roman" w:hAnsi="Times New Roman" w:cs="Times New Roman"/>
          <w:color w:val="000000"/>
          <w:lang w:val="uk-UA"/>
        </w:rPr>
        <w:t>грант</w:t>
      </w:r>
      <w:r w:rsidR="000C2BB3">
        <w:rPr>
          <w:rFonts w:ascii="Times New Roman" w:hAnsi="Times New Roman" w:cs="Times New Roman"/>
          <w:color w:val="000000"/>
          <w:lang w:val="uk-UA"/>
        </w:rPr>
        <w:t>ов</w:t>
      </w:r>
      <w:proofErr w:type="spellEnd"/>
      <w:r w:rsidR="000C2BB3">
        <w:rPr>
          <w:rFonts w:ascii="Times New Roman" w:hAnsi="Times New Roman" w:cs="Times New Roman"/>
          <w:color w:val="000000"/>
          <w:lang w:val="uk-UA"/>
        </w:rPr>
        <w:t xml:space="preserve">, </w:t>
      </w:r>
      <w:proofErr w:type="spellStart"/>
      <w:r w:rsidR="000C2BB3">
        <w:rPr>
          <w:rFonts w:ascii="Times New Roman" w:hAnsi="Times New Roman" w:cs="Times New Roman"/>
          <w:color w:val="000000"/>
          <w:lang w:val="uk-UA"/>
        </w:rPr>
        <w:t>проектов</w:t>
      </w:r>
      <w:proofErr w:type="spellEnd"/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; </w:t>
      </w:r>
      <w:proofErr w:type="spellStart"/>
      <w:r w:rsidR="008C137F" w:rsidRPr="00603823">
        <w:rPr>
          <w:rFonts w:ascii="Times New Roman" w:hAnsi="Times New Roman" w:cs="Times New Roman"/>
          <w:color w:val="000000"/>
          <w:lang w:val="uk-UA"/>
        </w:rPr>
        <w:t>своевременного</w:t>
      </w:r>
      <w:proofErr w:type="spellEnd"/>
      <w:r w:rsidR="008C137F" w:rsidRPr="0060382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="008C137F" w:rsidRPr="00603823">
        <w:rPr>
          <w:rFonts w:ascii="Times New Roman" w:hAnsi="Times New Roman" w:cs="Times New Roman"/>
          <w:color w:val="000000"/>
          <w:lang w:val="uk-UA"/>
        </w:rPr>
        <w:t>устранени</w:t>
      </w:r>
      <w:proofErr w:type="spellEnd"/>
      <w:r w:rsidR="008C137F" w:rsidRPr="00603823">
        <w:rPr>
          <w:rFonts w:ascii="Times New Roman" w:hAnsi="Times New Roman" w:cs="Times New Roman"/>
          <w:color w:val="000000"/>
          <w:lang w:val="ru-RU"/>
        </w:rPr>
        <w:t xml:space="preserve">я выявленных </w:t>
      </w:r>
      <w:r w:rsidR="008C137F" w:rsidRPr="00603823">
        <w:rPr>
          <w:rFonts w:ascii="Times New Roman" w:hAnsi="Times New Roman" w:cs="Times New Roman"/>
          <w:color w:val="000000"/>
          <w:lang w:val="uk-UA"/>
        </w:rPr>
        <w:t>проблем</w:t>
      </w:r>
      <w:r w:rsidR="008C137F" w:rsidRPr="00603823">
        <w:rPr>
          <w:rFonts w:ascii="Times New Roman" w:hAnsi="Times New Roman" w:cs="Times New Roman"/>
          <w:color w:val="000000"/>
          <w:lang w:val="ru-RU"/>
        </w:rPr>
        <w:t>.</w:t>
      </w:r>
      <w:r w:rsidR="00603823" w:rsidRPr="00603823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603823" w:rsidRPr="00603823">
        <w:rPr>
          <w:rFonts w:ascii="Times New Roman" w:hAnsi="Times New Roman" w:cs="Times New Roman"/>
          <w:lang w:val="ru-RU"/>
        </w:rPr>
        <w:t>Предполагается, что по</w:t>
      </w:r>
      <w:r w:rsidR="007431DC" w:rsidRPr="00603823">
        <w:rPr>
          <w:rFonts w:ascii="Times New Roman" w:hAnsi="Times New Roman" w:cs="Times New Roman"/>
          <w:lang w:val="ru-RU"/>
        </w:rPr>
        <w:t xml:space="preserve"> итогам </w:t>
      </w:r>
      <w:r w:rsidR="00827FA9">
        <w:rPr>
          <w:rFonts w:ascii="Times New Roman" w:hAnsi="Times New Roman" w:cs="Times New Roman"/>
          <w:lang w:val="ru-RU"/>
        </w:rPr>
        <w:t xml:space="preserve">работы </w:t>
      </w:r>
      <w:r w:rsidR="00603823" w:rsidRPr="00603823">
        <w:rPr>
          <w:rFonts w:ascii="Times New Roman" w:hAnsi="Times New Roman" w:cs="Times New Roman"/>
          <w:lang w:val="ru-RU"/>
        </w:rPr>
        <w:t xml:space="preserve">Надзорному комитету следует </w:t>
      </w:r>
      <w:r w:rsidR="008C137F" w:rsidRPr="00603823">
        <w:rPr>
          <w:rFonts w:ascii="Times New Roman" w:hAnsi="Times New Roman" w:cs="Times New Roman"/>
          <w:lang w:val="ru-RU"/>
        </w:rPr>
        <w:t>обмен</w:t>
      </w:r>
      <w:r w:rsidR="002D775F">
        <w:rPr>
          <w:rFonts w:ascii="Times New Roman" w:hAnsi="Times New Roman" w:cs="Times New Roman"/>
          <w:lang w:val="ru-RU"/>
        </w:rPr>
        <w:t>ива</w:t>
      </w:r>
      <w:r w:rsidR="00603823" w:rsidRPr="00603823">
        <w:rPr>
          <w:rFonts w:ascii="Times New Roman" w:hAnsi="Times New Roman" w:cs="Times New Roman"/>
          <w:lang w:val="ru-RU"/>
        </w:rPr>
        <w:t>ться</w:t>
      </w:r>
      <w:r w:rsidR="008C137F" w:rsidRPr="00603823">
        <w:rPr>
          <w:rFonts w:ascii="Times New Roman" w:hAnsi="Times New Roman" w:cs="Times New Roman"/>
          <w:lang w:val="ru-RU"/>
        </w:rPr>
        <w:t xml:space="preserve"> информацией и </w:t>
      </w:r>
      <w:r w:rsidR="00603823" w:rsidRPr="00603823">
        <w:rPr>
          <w:rFonts w:ascii="Times New Roman" w:hAnsi="Times New Roman" w:cs="Times New Roman"/>
          <w:lang w:val="ru-RU"/>
        </w:rPr>
        <w:t xml:space="preserve">тесно сотрудничать </w:t>
      </w:r>
      <w:r w:rsidR="008C137F" w:rsidRPr="00603823">
        <w:rPr>
          <w:rFonts w:ascii="Times New Roman" w:hAnsi="Times New Roman" w:cs="Times New Roman"/>
          <w:lang w:val="ru-RU"/>
        </w:rPr>
        <w:t>в рамках полномочий между СКК и его рабочими органами, О</w:t>
      </w:r>
      <w:r w:rsidR="00EF02AF">
        <w:rPr>
          <w:rFonts w:ascii="Times New Roman" w:hAnsi="Times New Roman" w:cs="Times New Roman"/>
          <w:lang w:val="ru-RU"/>
        </w:rPr>
        <w:t>сновными получателями</w:t>
      </w:r>
      <w:r w:rsidR="008C137F" w:rsidRPr="00603823">
        <w:rPr>
          <w:rFonts w:ascii="Times New Roman" w:hAnsi="Times New Roman" w:cs="Times New Roman"/>
          <w:lang w:val="ru-RU"/>
        </w:rPr>
        <w:t xml:space="preserve"> и </w:t>
      </w:r>
      <w:r w:rsidR="00EF02AF">
        <w:rPr>
          <w:rFonts w:ascii="Times New Roman" w:hAnsi="Times New Roman" w:cs="Times New Roman"/>
          <w:lang w:val="ru-RU"/>
        </w:rPr>
        <w:t>суб-получателями, Местными агентами</w:t>
      </w:r>
      <w:r w:rsidR="00AA6295">
        <w:rPr>
          <w:rFonts w:ascii="Times New Roman" w:hAnsi="Times New Roman" w:cs="Times New Roman"/>
          <w:lang w:val="ru-RU"/>
        </w:rPr>
        <w:t xml:space="preserve"> </w:t>
      </w:r>
      <w:r w:rsidR="003A6F3A">
        <w:rPr>
          <w:rFonts w:ascii="Times New Roman" w:hAnsi="Times New Roman" w:cs="Times New Roman"/>
          <w:lang w:val="ru-RU"/>
        </w:rPr>
        <w:t>Ф</w:t>
      </w:r>
      <w:r w:rsidR="00AA6295">
        <w:rPr>
          <w:rFonts w:ascii="Times New Roman" w:hAnsi="Times New Roman" w:cs="Times New Roman"/>
          <w:lang w:val="ru-RU"/>
        </w:rPr>
        <w:t>онда</w:t>
      </w:r>
      <w:r w:rsidR="008C137F" w:rsidRPr="00603823">
        <w:rPr>
          <w:rFonts w:ascii="Times New Roman" w:hAnsi="Times New Roman" w:cs="Times New Roman"/>
          <w:lang w:val="ru-RU"/>
        </w:rPr>
        <w:t>, Секретариатом Глобального фонда, заинтересованными сторонами, людьми, живущими с заболеваниями и/или затронутыми заболеваниями.</w:t>
      </w:r>
    </w:p>
    <w:bookmarkEnd w:id="0"/>
    <w:bookmarkEnd w:id="1"/>
    <w:bookmarkEnd w:id="2"/>
    <w:bookmarkEnd w:id="3"/>
    <w:p w14:paraId="527FA746" w14:textId="5E70FAEB" w:rsidR="00C34356" w:rsidRDefault="008C137F" w:rsidP="002D775F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603823">
        <w:rPr>
          <w:rFonts w:ascii="Times New Roman" w:hAnsi="Times New Roman" w:cs="Times New Roman"/>
          <w:lang w:val="ru-RU"/>
        </w:rPr>
        <w:t xml:space="preserve">Мониторинг и оценка </w:t>
      </w:r>
      <w:r w:rsidR="005928CE" w:rsidRPr="00603823">
        <w:rPr>
          <w:rFonts w:ascii="Times New Roman" w:hAnsi="Times New Roman" w:cs="Times New Roman"/>
          <w:lang w:val="ru-RU"/>
        </w:rPr>
        <w:t>заключаются</w:t>
      </w:r>
      <w:r w:rsidRPr="00603823">
        <w:rPr>
          <w:rFonts w:ascii="Times New Roman" w:hAnsi="Times New Roman" w:cs="Times New Roman"/>
          <w:lang w:val="ru-RU"/>
        </w:rPr>
        <w:t xml:space="preserve"> в отслеживании конкретной деятельности по реализации программы, что является ответственностью Основных </w:t>
      </w:r>
      <w:r w:rsidR="003B09D0">
        <w:rPr>
          <w:rFonts w:ascii="Times New Roman" w:hAnsi="Times New Roman" w:cs="Times New Roman"/>
          <w:lang w:val="ru-RU"/>
        </w:rPr>
        <w:t>получателей</w:t>
      </w:r>
      <w:r w:rsidR="003B09D0" w:rsidRPr="00603823">
        <w:rPr>
          <w:rFonts w:ascii="Times New Roman" w:hAnsi="Times New Roman" w:cs="Times New Roman"/>
          <w:lang w:val="ru-RU"/>
        </w:rPr>
        <w:t xml:space="preserve"> </w:t>
      </w:r>
      <w:r w:rsidR="009264A5">
        <w:rPr>
          <w:rFonts w:ascii="Times New Roman" w:hAnsi="Times New Roman" w:cs="Times New Roman"/>
          <w:lang w:val="ru-RU"/>
        </w:rPr>
        <w:t xml:space="preserve">(далее </w:t>
      </w:r>
      <w:r w:rsidR="0065037F" w:rsidRPr="00584340">
        <w:rPr>
          <w:rFonts w:ascii="Times New Roman" w:hAnsi="Times New Roman" w:cs="Times New Roman"/>
          <w:lang w:val="ru-RU"/>
        </w:rPr>
        <w:t>-</w:t>
      </w:r>
      <w:r w:rsidR="009264A5">
        <w:rPr>
          <w:rFonts w:ascii="Times New Roman" w:hAnsi="Times New Roman" w:cs="Times New Roman"/>
          <w:lang w:val="ru-RU"/>
        </w:rPr>
        <w:t xml:space="preserve"> </w:t>
      </w:r>
      <w:r w:rsidR="003B09D0">
        <w:rPr>
          <w:rFonts w:ascii="Times New Roman" w:hAnsi="Times New Roman" w:cs="Times New Roman"/>
          <w:lang w:val="ru-RU"/>
        </w:rPr>
        <w:t>ОП</w:t>
      </w:r>
      <w:r w:rsidR="009264A5">
        <w:rPr>
          <w:rFonts w:ascii="Times New Roman" w:hAnsi="Times New Roman" w:cs="Times New Roman"/>
          <w:lang w:val="ru-RU"/>
        </w:rPr>
        <w:t xml:space="preserve">) </w:t>
      </w:r>
      <w:r w:rsidRPr="00603823">
        <w:rPr>
          <w:rFonts w:ascii="Times New Roman" w:hAnsi="Times New Roman" w:cs="Times New Roman"/>
          <w:lang w:val="ru-RU"/>
        </w:rPr>
        <w:t xml:space="preserve">и других исполнителей программы. </w:t>
      </w:r>
    </w:p>
    <w:p w14:paraId="11F081D8" w14:textId="09865E97" w:rsidR="00B641DB" w:rsidRDefault="008C137F" w:rsidP="002D775F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603823">
        <w:rPr>
          <w:rFonts w:ascii="Times New Roman" w:hAnsi="Times New Roman" w:cs="Times New Roman"/>
          <w:lang w:val="ru-RU"/>
        </w:rPr>
        <w:t xml:space="preserve">В отличие от </w:t>
      </w:r>
      <w:r w:rsidR="00A63113">
        <w:rPr>
          <w:rFonts w:ascii="Times New Roman" w:hAnsi="Times New Roman" w:cs="Times New Roman"/>
          <w:lang w:val="kk-KZ"/>
        </w:rPr>
        <w:t>мониторинга и оценки</w:t>
      </w:r>
      <w:r w:rsidRPr="00603823">
        <w:rPr>
          <w:rFonts w:ascii="Times New Roman" w:hAnsi="Times New Roman" w:cs="Times New Roman"/>
          <w:lang w:val="ru-RU"/>
        </w:rPr>
        <w:t xml:space="preserve">, </w:t>
      </w:r>
      <w:hyperlink r:id="rId11" w:history="1">
        <w:r w:rsidRPr="00202B1D">
          <w:rPr>
            <w:rStyle w:val="af0"/>
            <w:rFonts w:ascii="Times New Roman" w:hAnsi="Times New Roman" w:cs="Times New Roman"/>
            <w:b/>
            <w:i/>
            <w:lang w:val="ru-RU"/>
          </w:rPr>
          <w:t>надзор</w:t>
        </w:r>
        <w:r w:rsidR="00B641DB" w:rsidRPr="00202B1D">
          <w:rPr>
            <w:rStyle w:val="af0"/>
            <w:rFonts w:ascii="Times New Roman" w:hAnsi="Times New Roman" w:cs="Times New Roman"/>
            <w:b/>
            <w:i/>
            <w:lang w:val="ru-RU"/>
          </w:rPr>
          <w:t>ная функция</w:t>
        </w:r>
      </w:hyperlink>
      <w:r w:rsidR="00B641DB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lang w:val="ru-RU"/>
        </w:rPr>
        <w:t xml:space="preserve">фокусируется на анализе "общей картины" реализации гранта. СКК должен делать акцент на выявлении важнейших проблем, угрожающих успешному выполнению </w:t>
      </w:r>
      <w:r w:rsidR="006602E3">
        <w:rPr>
          <w:rFonts w:ascii="Times New Roman" w:hAnsi="Times New Roman" w:cs="Times New Roman"/>
          <w:lang w:val="ru-RU"/>
        </w:rPr>
        <w:t>мероприятий</w:t>
      </w:r>
      <w:r w:rsidR="006602E3" w:rsidRPr="00603823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lang w:val="ru-RU"/>
        </w:rPr>
        <w:t xml:space="preserve">и помогать в решении проблем, которые находятся за пределами </w:t>
      </w:r>
      <w:r w:rsidRPr="00603823">
        <w:rPr>
          <w:rFonts w:ascii="Times New Roman" w:hAnsi="Times New Roman" w:cs="Times New Roman"/>
          <w:lang w:val="ru-RU"/>
        </w:rPr>
        <w:lastRenderedPageBreak/>
        <w:t>полномочий О</w:t>
      </w:r>
      <w:r w:rsidR="00067A89">
        <w:rPr>
          <w:rFonts w:ascii="Times New Roman" w:hAnsi="Times New Roman" w:cs="Times New Roman"/>
          <w:lang w:val="ru-RU"/>
        </w:rPr>
        <w:t>сновных получателей</w:t>
      </w:r>
      <w:r w:rsidRPr="00603823">
        <w:rPr>
          <w:rFonts w:ascii="Times New Roman" w:hAnsi="Times New Roman" w:cs="Times New Roman"/>
          <w:lang w:val="ru-RU"/>
        </w:rPr>
        <w:t>. Процесс надзора со стороны СКК заключается в поиске ответов на вопросы по нескольким направлениям:</w:t>
      </w:r>
      <w:r w:rsidR="00603823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b/>
          <w:lang w:val="ru-RU"/>
        </w:rPr>
        <w:t>Финансы</w:t>
      </w:r>
      <w:r w:rsidR="0037386D" w:rsidRPr="00603823">
        <w:rPr>
          <w:rFonts w:ascii="Times New Roman" w:hAnsi="Times New Roman" w:cs="Times New Roman"/>
          <w:lang w:val="ru-RU"/>
        </w:rPr>
        <w:t>: поступают</w:t>
      </w:r>
      <w:r w:rsidRPr="00603823">
        <w:rPr>
          <w:rFonts w:ascii="Times New Roman" w:hAnsi="Times New Roman" w:cs="Times New Roman"/>
          <w:lang w:val="ru-RU"/>
        </w:rPr>
        <w:t xml:space="preserve"> ли деньги в страну вовремя и согласно плану? Какой объем денежных средств О</w:t>
      </w:r>
      <w:r w:rsidR="0037386D">
        <w:rPr>
          <w:rFonts w:ascii="Times New Roman" w:hAnsi="Times New Roman" w:cs="Times New Roman"/>
          <w:lang w:val="ru-RU"/>
        </w:rPr>
        <w:t>сновной получатель</w:t>
      </w:r>
      <w:r w:rsidRPr="00603823">
        <w:rPr>
          <w:rFonts w:ascii="Times New Roman" w:hAnsi="Times New Roman" w:cs="Times New Roman"/>
          <w:lang w:val="ru-RU"/>
        </w:rPr>
        <w:t xml:space="preserve"> перечисляет своим </w:t>
      </w:r>
      <w:r w:rsidR="0037386D">
        <w:rPr>
          <w:rFonts w:ascii="Times New Roman" w:hAnsi="Times New Roman" w:cs="Times New Roman"/>
          <w:lang w:val="ru-RU"/>
        </w:rPr>
        <w:t>суб-получателям, суб-контрактерам</w:t>
      </w:r>
      <w:r w:rsidRPr="00603823">
        <w:rPr>
          <w:rFonts w:ascii="Times New Roman" w:hAnsi="Times New Roman" w:cs="Times New Roman"/>
          <w:lang w:val="ru-RU"/>
        </w:rPr>
        <w:t xml:space="preserve">? Сколько денег было израсходовано? </w:t>
      </w:r>
      <w:r w:rsidRPr="00603823">
        <w:rPr>
          <w:rFonts w:ascii="Times New Roman" w:hAnsi="Times New Roman" w:cs="Times New Roman"/>
          <w:b/>
          <w:lang w:val="ru-RU"/>
        </w:rPr>
        <w:t>Закупки</w:t>
      </w:r>
      <w:r w:rsidR="0037386D" w:rsidRPr="00603823">
        <w:rPr>
          <w:rFonts w:ascii="Times New Roman" w:hAnsi="Times New Roman" w:cs="Times New Roman"/>
          <w:lang w:val="ru-RU"/>
        </w:rPr>
        <w:t>: закупаются</w:t>
      </w:r>
      <w:r w:rsidRPr="00603823">
        <w:rPr>
          <w:rFonts w:ascii="Times New Roman" w:hAnsi="Times New Roman" w:cs="Times New Roman"/>
          <w:lang w:val="ru-RU"/>
        </w:rPr>
        <w:t xml:space="preserve"> и распределяются ли основные продукты, связанные со здоровьем граждан (медикаменты, лабораторные </w:t>
      </w:r>
      <w:r w:rsidR="002F7C1D">
        <w:rPr>
          <w:rFonts w:ascii="Times New Roman" w:hAnsi="Times New Roman" w:cs="Times New Roman"/>
          <w:lang w:val="ru-RU"/>
        </w:rPr>
        <w:t xml:space="preserve">оборудования и </w:t>
      </w:r>
      <w:r w:rsidRPr="00603823">
        <w:rPr>
          <w:rFonts w:ascii="Times New Roman" w:hAnsi="Times New Roman" w:cs="Times New Roman"/>
          <w:lang w:val="ru-RU"/>
        </w:rPr>
        <w:t>принадлежности</w:t>
      </w:r>
      <w:r w:rsidR="002F7C1D">
        <w:rPr>
          <w:rFonts w:ascii="Times New Roman" w:hAnsi="Times New Roman" w:cs="Times New Roman"/>
          <w:lang w:val="ru-RU"/>
        </w:rPr>
        <w:t>, услуги экспертов</w:t>
      </w:r>
      <w:r w:rsidRPr="00603823">
        <w:rPr>
          <w:rFonts w:ascii="Times New Roman" w:hAnsi="Times New Roman" w:cs="Times New Roman"/>
          <w:lang w:val="ru-RU"/>
        </w:rPr>
        <w:t xml:space="preserve"> и прочее) вовремя? </w:t>
      </w:r>
      <w:r w:rsidR="0037386D">
        <w:rPr>
          <w:rFonts w:ascii="Times New Roman" w:hAnsi="Times New Roman" w:cs="Times New Roman"/>
          <w:lang w:val="ru-RU"/>
        </w:rPr>
        <w:t xml:space="preserve">Используются ли </w:t>
      </w:r>
      <w:r w:rsidR="00A83E3A">
        <w:rPr>
          <w:rFonts w:ascii="Times New Roman" w:hAnsi="Times New Roman" w:cs="Times New Roman"/>
          <w:lang w:val="ru-RU"/>
        </w:rPr>
        <w:t>средства защиты от заболеваний, медицинские оборудования и изделия медицинского назначения</w:t>
      </w:r>
      <w:r w:rsidR="0037386D">
        <w:rPr>
          <w:rFonts w:ascii="Times New Roman" w:hAnsi="Times New Roman" w:cs="Times New Roman"/>
          <w:lang w:val="ru-RU"/>
        </w:rPr>
        <w:t xml:space="preserve"> по назначению</w:t>
      </w:r>
      <w:r w:rsidRPr="00603823">
        <w:rPr>
          <w:rFonts w:ascii="Times New Roman" w:hAnsi="Times New Roman" w:cs="Times New Roman"/>
          <w:lang w:val="ru-RU"/>
        </w:rPr>
        <w:t xml:space="preserve">? Получают ли их вовремя те, кто </w:t>
      </w:r>
      <w:r w:rsidR="0063480C">
        <w:rPr>
          <w:rFonts w:ascii="Times New Roman" w:hAnsi="Times New Roman" w:cs="Times New Roman"/>
          <w:lang w:val="ru-RU"/>
        </w:rPr>
        <w:t>реализуют проекты</w:t>
      </w:r>
      <w:r w:rsidRPr="00603823">
        <w:rPr>
          <w:rFonts w:ascii="Times New Roman" w:hAnsi="Times New Roman" w:cs="Times New Roman"/>
          <w:lang w:val="ru-RU"/>
        </w:rPr>
        <w:t>? Является ли система распределения медикаментов, товаров медицинского назначения и прочего надежной и безопасной? Получают ли их пациенты</w:t>
      </w:r>
      <w:r w:rsidR="0063480C">
        <w:rPr>
          <w:rFonts w:ascii="Times New Roman" w:hAnsi="Times New Roman" w:cs="Times New Roman"/>
          <w:lang w:val="ru-RU"/>
        </w:rPr>
        <w:t>, клиенты программ</w:t>
      </w:r>
      <w:r w:rsidRPr="00603823">
        <w:rPr>
          <w:rFonts w:ascii="Times New Roman" w:hAnsi="Times New Roman" w:cs="Times New Roman"/>
          <w:lang w:val="ru-RU"/>
        </w:rPr>
        <w:t>?</w:t>
      </w:r>
      <w:r w:rsidR="00603823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b/>
          <w:lang w:val="ru-RU"/>
        </w:rPr>
        <w:t xml:space="preserve">Управление </w:t>
      </w:r>
      <w:r w:rsidR="0031414F">
        <w:rPr>
          <w:rFonts w:ascii="Times New Roman" w:hAnsi="Times New Roman" w:cs="Times New Roman"/>
          <w:b/>
          <w:lang w:val="ru-RU"/>
        </w:rPr>
        <w:t>грантами, проектами</w:t>
      </w:r>
      <w:r w:rsidRPr="00603823">
        <w:rPr>
          <w:rFonts w:ascii="Times New Roman" w:hAnsi="Times New Roman" w:cs="Times New Roman"/>
          <w:lang w:val="ru-RU"/>
        </w:rPr>
        <w:t xml:space="preserve">: </w:t>
      </w:r>
      <w:r w:rsidR="00A83E3A">
        <w:rPr>
          <w:rFonts w:ascii="Times New Roman" w:hAnsi="Times New Roman" w:cs="Times New Roman"/>
          <w:lang w:val="ru-RU"/>
        </w:rPr>
        <w:t>н</w:t>
      </w:r>
      <w:r w:rsidRPr="00603823">
        <w:rPr>
          <w:rFonts w:ascii="Times New Roman" w:hAnsi="Times New Roman" w:cs="Times New Roman"/>
          <w:lang w:val="ru-RU"/>
        </w:rPr>
        <w:t xml:space="preserve">анят ли на работу персонал? Были ли определены и оценены </w:t>
      </w:r>
      <w:r w:rsidR="00041CCE">
        <w:rPr>
          <w:rFonts w:ascii="Times New Roman" w:hAnsi="Times New Roman" w:cs="Times New Roman"/>
          <w:lang w:val="ru-RU"/>
        </w:rPr>
        <w:t>суб-получатели</w:t>
      </w:r>
      <w:r w:rsidRPr="00603823">
        <w:rPr>
          <w:rFonts w:ascii="Times New Roman" w:hAnsi="Times New Roman" w:cs="Times New Roman"/>
          <w:lang w:val="ru-RU"/>
        </w:rPr>
        <w:t>, и подписаны ли с ними контракты? Подают ли вовремя все подотчетные организации свои отчеты о проделанной работе?</w:t>
      </w:r>
      <w:r w:rsidR="00603823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b/>
          <w:lang w:val="ru-RU"/>
        </w:rPr>
        <w:t>Внедрение</w:t>
      </w:r>
      <w:r w:rsidR="00A83E3A" w:rsidRPr="00603823">
        <w:rPr>
          <w:rFonts w:ascii="Times New Roman" w:hAnsi="Times New Roman" w:cs="Times New Roman"/>
          <w:lang w:val="ru-RU"/>
        </w:rPr>
        <w:t>: проводятся</w:t>
      </w:r>
      <w:r w:rsidRPr="00603823">
        <w:rPr>
          <w:rFonts w:ascii="Times New Roman" w:hAnsi="Times New Roman" w:cs="Times New Roman"/>
          <w:lang w:val="ru-RU"/>
        </w:rPr>
        <w:t xml:space="preserve"> ли мероприятия согласно графику? Получают </w:t>
      </w:r>
      <w:r w:rsidR="006C4DB0" w:rsidRPr="00603823">
        <w:rPr>
          <w:rFonts w:ascii="Times New Roman" w:hAnsi="Times New Roman" w:cs="Times New Roman"/>
          <w:lang w:val="ru-RU"/>
        </w:rPr>
        <w:t>ли необходимые</w:t>
      </w:r>
      <w:r w:rsidRPr="00603823">
        <w:rPr>
          <w:rFonts w:ascii="Times New Roman" w:hAnsi="Times New Roman" w:cs="Times New Roman"/>
          <w:lang w:val="ru-RU"/>
        </w:rPr>
        <w:t xml:space="preserve"> услуги те, кто в них нуждается?</w:t>
      </w:r>
      <w:r w:rsidR="00B84392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b/>
          <w:lang w:val="ru-RU"/>
        </w:rPr>
        <w:t>Техническая помощь</w:t>
      </w:r>
      <w:r w:rsidRPr="00603823">
        <w:rPr>
          <w:rFonts w:ascii="Times New Roman" w:hAnsi="Times New Roman" w:cs="Times New Roman"/>
          <w:lang w:val="ru-RU"/>
        </w:rPr>
        <w:t xml:space="preserve">: </w:t>
      </w:r>
      <w:r w:rsidR="00145DEE">
        <w:rPr>
          <w:rFonts w:ascii="Times New Roman" w:hAnsi="Times New Roman" w:cs="Times New Roman"/>
          <w:lang w:val="ru-RU"/>
        </w:rPr>
        <w:t>в</w:t>
      </w:r>
      <w:r w:rsidRPr="00603823">
        <w:rPr>
          <w:rFonts w:ascii="Times New Roman" w:hAnsi="Times New Roman" w:cs="Times New Roman"/>
          <w:lang w:val="ru-RU"/>
        </w:rPr>
        <w:t xml:space="preserve"> чем заключаются основные препятствия на пути к успешному и своевременному осуществлению </w:t>
      </w:r>
      <w:r w:rsidR="008F27ED">
        <w:rPr>
          <w:rFonts w:ascii="Times New Roman" w:hAnsi="Times New Roman" w:cs="Times New Roman"/>
          <w:lang w:val="ru-RU"/>
        </w:rPr>
        <w:t xml:space="preserve">программ </w:t>
      </w:r>
      <w:r w:rsidRPr="00603823">
        <w:rPr>
          <w:rFonts w:ascii="Times New Roman" w:hAnsi="Times New Roman" w:cs="Times New Roman"/>
          <w:lang w:val="ru-RU"/>
        </w:rPr>
        <w:t>(например, закупки, кадровые ресурсы</w:t>
      </w:r>
      <w:r w:rsidR="00145DEE">
        <w:rPr>
          <w:rFonts w:ascii="Times New Roman" w:hAnsi="Times New Roman" w:cs="Times New Roman"/>
          <w:lang w:val="ru-RU"/>
        </w:rPr>
        <w:t>, наличие финансирования</w:t>
      </w:r>
      <w:r w:rsidRPr="00603823">
        <w:rPr>
          <w:rFonts w:ascii="Times New Roman" w:hAnsi="Times New Roman" w:cs="Times New Roman"/>
          <w:lang w:val="ru-RU"/>
        </w:rPr>
        <w:t xml:space="preserve"> и. т. п.)? Какая техническая помощь нужна для наращивания потенциала и решения проблем? Каковы результаты использования технической помощи?</w:t>
      </w:r>
      <w:r w:rsidR="00603823">
        <w:rPr>
          <w:rFonts w:ascii="Times New Roman" w:hAnsi="Times New Roman" w:cs="Times New Roman"/>
          <w:lang w:val="ru-RU"/>
        </w:rPr>
        <w:t xml:space="preserve"> </w:t>
      </w:r>
      <w:r w:rsidRPr="00603823">
        <w:rPr>
          <w:rFonts w:ascii="Times New Roman" w:hAnsi="Times New Roman" w:cs="Times New Roman"/>
          <w:b/>
          <w:lang w:val="ru-RU"/>
        </w:rPr>
        <w:t>Воздействие</w:t>
      </w:r>
      <w:r w:rsidR="0043008D" w:rsidRPr="00603823">
        <w:rPr>
          <w:rFonts w:ascii="Times New Roman" w:hAnsi="Times New Roman" w:cs="Times New Roman"/>
          <w:lang w:val="ru-RU"/>
        </w:rPr>
        <w:t>: достигаются</w:t>
      </w:r>
      <w:r w:rsidRPr="00603823">
        <w:rPr>
          <w:rFonts w:ascii="Times New Roman" w:hAnsi="Times New Roman" w:cs="Times New Roman"/>
          <w:lang w:val="ru-RU"/>
        </w:rPr>
        <w:t xml:space="preserve"> ли цели? Выполняются ли поставленные задачи? Улучшились ли ситуация в области охраны здоровья населения?</w:t>
      </w:r>
      <w:r w:rsidRPr="00603823">
        <w:rPr>
          <w:rFonts w:ascii="Times New Roman" w:hAnsi="Times New Roman" w:cs="Times New Roman"/>
          <w:b/>
          <w:lang w:val="ru-RU"/>
        </w:rPr>
        <w:t xml:space="preserve"> </w:t>
      </w:r>
      <w:r w:rsidR="000B1A24">
        <w:rPr>
          <w:rFonts w:ascii="Times New Roman" w:hAnsi="Times New Roman" w:cs="Times New Roman"/>
          <w:b/>
          <w:lang w:val="kk-KZ"/>
        </w:rPr>
        <w:t>П</w:t>
      </w:r>
      <w:proofErr w:type="spellStart"/>
      <w:r w:rsidR="0003783D">
        <w:rPr>
          <w:rFonts w:ascii="Times New Roman" w:hAnsi="Times New Roman" w:cs="Times New Roman"/>
          <w:b/>
          <w:lang w:val="ru-RU"/>
        </w:rPr>
        <w:t>рограммная</w:t>
      </w:r>
      <w:proofErr w:type="spellEnd"/>
      <w:r w:rsidR="0003783D">
        <w:rPr>
          <w:rFonts w:ascii="Times New Roman" w:hAnsi="Times New Roman" w:cs="Times New Roman"/>
          <w:b/>
          <w:lang w:val="ru-RU"/>
        </w:rPr>
        <w:t xml:space="preserve"> </w:t>
      </w:r>
      <w:r w:rsidR="000B1A24">
        <w:rPr>
          <w:rFonts w:ascii="Times New Roman" w:hAnsi="Times New Roman" w:cs="Times New Roman"/>
          <w:b/>
          <w:lang w:val="ru-RU"/>
        </w:rPr>
        <w:t>устойчивость</w:t>
      </w:r>
      <w:r w:rsidR="00ED4949">
        <w:rPr>
          <w:rStyle w:val="a5"/>
          <w:rFonts w:ascii="Times New Roman" w:hAnsi="Times New Roman" w:cs="Times New Roman"/>
          <w:b/>
          <w:lang w:val="ru-RU"/>
        </w:rPr>
        <w:footnoteReference w:id="2"/>
      </w:r>
      <w:r w:rsidR="000B1A24" w:rsidRPr="000B1A24">
        <w:rPr>
          <w:rFonts w:ascii="Times New Roman" w:hAnsi="Times New Roman" w:cs="Times New Roman"/>
          <w:b/>
          <w:lang w:val="ru-RU"/>
        </w:rPr>
        <w:t xml:space="preserve">: </w:t>
      </w:r>
      <w:r w:rsidR="006E0F71" w:rsidRPr="00BE2F6A">
        <w:rPr>
          <w:rFonts w:ascii="Times New Roman" w:hAnsi="Times New Roman" w:cs="Times New Roman"/>
          <w:bCs/>
          <w:lang w:val="ru-RU"/>
        </w:rPr>
        <w:t xml:space="preserve">Каким образом реализуются мероприятия, которые ранее финансировались Глобальным фондом? </w:t>
      </w:r>
      <w:r w:rsidR="000B1A24" w:rsidRPr="000B1A24">
        <w:rPr>
          <w:rFonts w:ascii="Times New Roman" w:hAnsi="Times New Roman" w:cs="Times New Roman"/>
          <w:b/>
          <w:lang w:val="ru-RU"/>
        </w:rPr>
        <w:t>Финансовая устойчивость</w:t>
      </w:r>
      <w:r w:rsidR="000B1A24">
        <w:rPr>
          <w:rFonts w:ascii="Times New Roman" w:hAnsi="Times New Roman" w:cs="Times New Roman"/>
          <w:b/>
          <w:lang w:val="ru-RU"/>
        </w:rPr>
        <w:t>:</w:t>
      </w:r>
      <w:r w:rsidR="000B1A24">
        <w:rPr>
          <w:rFonts w:ascii="Times New Roman" w:hAnsi="Times New Roman" w:cs="Times New Roman"/>
          <w:bCs/>
          <w:lang w:val="ru-RU"/>
        </w:rPr>
        <w:t xml:space="preserve"> </w:t>
      </w:r>
      <w:r w:rsidR="006E0F71" w:rsidRPr="00BE2F6A">
        <w:rPr>
          <w:rFonts w:ascii="Times New Roman" w:hAnsi="Times New Roman" w:cs="Times New Roman"/>
          <w:bCs/>
          <w:lang w:val="ru-RU"/>
        </w:rPr>
        <w:t>Объемы со-финансировани</w:t>
      </w:r>
      <w:r w:rsidR="00BE2F6A" w:rsidRPr="00BE2F6A">
        <w:rPr>
          <w:rFonts w:ascii="Times New Roman" w:hAnsi="Times New Roman" w:cs="Times New Roman"/>
          <w:bCs/>
          <w:lang w:val="ru-RU"/>
        </w:rPr>
        <w:t>я</w:t>
      </w:r>
      <w:r w:rsidR="000B1A24" w:rsidRPr="000B1A24">
        <w:rPr>
          <w:rFonts w:ascii="Times New Roman" w:hAnsi="Times New Roman" w:cs="Times New Roman"/>
          <w:bCs/>
          <w:lang w:val="ru-RU"/>
        </w:rPr>
        <w:t xml:space="preserve"> </w:t>
      </w:r>
      <w:r w:rsidR="000B1A24">
        <w:rPr>
          <w:rFonts w:ascii="Times New Roman" w:hAnsi="Times New Roman" w:cs="Times New Roman"/>
          <w:bCs/>
          <w:lang w:val="ru-RU"/>
        </w:rPr>
        <w:t xml:space="preserve">мероприятий? Которые </w:t>
      </w:r>
      <w:r w:rsidR="000B1A24" w:rsidRPr="00BE2F6A">
        <w:rPr>
          <w:rFonts w:ascii="Times New Roman" w:hAnsi="Times New Roman" w:cs="Times New Roman"/>
          <w:bCs/>
          <w:lang w:val="ru-RU"/>
        </w:rPr>
        <w:t>ранее финансировались Глобальным фондом</w:t>
      </w:r>
      <w:r w:rsidR="00BE2F6A" w:rsidRPr="00BE2F6A">
        <w:rPr>
          <w:rFonts w:ascii="Times New Roman" w:hAnsi="Times New Roman" w:cs="Times New Roman"/>
          <w:bCs/>
          <w:lang w:val="ru-RU"/>
        </w:rPr>
        <w:t>?</w:t>
      </w:r>
      <w:r w:rsidR="00BE2F6A">
        <w:rPr>
          <w:rFonts w:ascii="Times New Roman" w:hAnsi="Times New Roman" w:cs="Times New Roman"/>
          <w:b/>
          <w:lang w:val="ru-RU"/>
        </w:rPr>
        <w:t xml:space="preserve"> </w:t>
      </w:r>
      <w:r w:rsidRPr="00603823">
        <w:rPr>
          <w:rFonts w:ascii="Times New Roman" w:hAnsi="Times New Roman" w:cs="Times New Roman"/>
          <w:lang w:val="ru-RU"/>
        </w:rPr>
        <w:t>В рамках</w:t>
      </w:r>
      <w:r w:rsidRPr="00603823">
        <w:rPr>
          <w:rFonts w:ascii="Times New Roman" w:hAnsi="Times New Roman" w:cs="Times New Roman"/>
          <w:b/>
          <w:lang w:val="ru-RU"/>
        </w:rPr>
        <w:t xml:space="preserve"> </w:t>
      </w:r>
      <w:r w:rsidRPr="00603823">
        <w:rPr>
          <w:rFonts w:ascii="Times New Roman" w:hAnsi="Times New Roman" w:cs="Times New Roman"/>
          <w:lang w:val="ru-RU"/>
        </w:rPr>
        <w:t xml:space="preserve">надзорной деятельности СКК анализируется направленность реализуемого гранта на устранение стигмы и дискриминации людей, живущих и/или затронутых заболеваниями, особенно в отношении </w:t>
      </w:r>
      <w:r w:rsidR="00176DDE">
        <w:rPr>
          <w:rFonts w:ascii="Times New Roman" w:hAnsi="Times New Roman" w:cs="Times New Roman"/>
          <w:lang w:val="ru-RU"/>
        </w:rPr>
        <w:t>ключевых затронутых групп населения</w:t>
      </w:r>
      <w:r w:rsidRPr="00603823">
        <w:rPr>
          <w:rFonts w:ascii="Times New Roman" w:hAnsi="Times New Roman" w:cs="Times New Roman"/>
          <w:lang w:val="ru-RU"/>
        </w:rPr>
        <w:t>.</w:t>
      </w:r>
      <w:r w:rsidR="00603823" w:rsidRPr="00603823">
        <w:rPr>
          <w:rFonts w:ascii="Times New Roman" w:hAnsi="Times New Roman" w:cs="Times New Roman"/>
          <w:lang w:val="ru-RU"/>
        </w:rPr>
        <w:t xml:space="preserve"> </w:t>
      </w:r>
    </w:p>
    <w:p w14:paraId="41E281A7" w14:textId="1A4B501E" w:rsidR="00007C6F" w:rsidRPr="00DA06C3" w:rsidRDefault="00007C6F" w:rsidP="00F45B0B">
      <w:pPr>
        <w:pStyle w:val="af3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DA06C3">
        <w:rPr>
          <w:rFonts w:ascii="Times New Roman" w:hAnsi="Times New Roman" w:cs="Times New Roman"/>
          <w:sz w:val="22"/>
          <w:szCs w:val="22"/>
        </w:rPr>
        <w:t>Процесс формирования, обновления и утверждения состава</w:t>
      </w:r>
      <w:r w:rsidR="00DA06C3" w:rsidRPr="00DA06C3">
        <w:rPr>
          <w:rFonts w:ascii="Times New Roman" w:hAnsi="Times New Roman" w:cs="Times New Roman"/>
          <w:sz w:val="22"/>
          <w:szCs w:val="22"/>
        </w:rPr>
        <w:t xml:space="preserve"> </w:t>
      </w:r>
      <w:r w:rsidR="00DA06C3" w:rsidRPr="00DA06C3">
        <w:rPr>
          <w:rFonts w:ascii="Times New Roman" w:hAnsi="Times New Roman" w:cs="Times New Roman"/>
          <w:sz w:val="22"/>
          <w:szCs w:val="22"/>
          <w:lang w:val="kk-KZ"/>
        </w:rPr>
        <w:t>комитета по надзору</w:t>
      </w:r>
      <w:r w:rsidRPr="00DA06C3">
        <w:rPr>
          <w:rFonts w:ascii="Times New Roman" w:hAnsi="Times New Roman" w:cs="Times New Roman"/>
          <w:sz w:val="22"/>
          <w:szCs w:val="22"/>
        </w:rPr>
        <w:t xml:space="preserve"> осуществляется</w:t>
      </w:r>
      <w:r w:rsidRPr="00DA06C3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при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поддержке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Секретариата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СКК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на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основе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открытого</w:t>
      </w:r>
      <w:r w:rsidRPr="00DA06C3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A06C3">
        <w:rPr>
          <w:rFonts w:ascii="Times New Roman" w:hAnsi="Times New Roman" w:cs="Times New Roman"/>
          <w:sz w:val="22"/>
          <w:szCs w:val="22"/>
        </w:rPr>
        <w:t>конкурса, который предусматривает:</w:t>
      </w:r>
    </w:p>
    <w:p w14:paraId="2994CBBF" w14:textId="041637DB" w:rsidR="00007C6F" w:rsidRPr="00DA06C3" w:rsidRDefault="00007C6F" w:rsidP="00F45B0B">
      <w:pPr>
        <w:pStyle w:val="a6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/>
        <w:ind w:left="0" w:firstLine="567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DA06C3">
        <w:rPr>
          <w:rFonts w:ascii="Times New Roman" w:hAnsi="Times New Roman"/>
          <w:sz w:val="22"/>
          <w:szCs w:val="22"/>
          <w:lang w:val="ru-RU"/>
        </w:rPr>
        <w:t>объявление конкурса согласно решению СКК и широкое распространение</w:t>
      </w:r>
      <w:r w:rsidRPr="00DA06C3">
        <w:rPr>
          <w:rFonts w:ascii="Times New Roman" w:hAnsi="Times New Roman"/>
          <w:spacing w:val="40"/>
          <w:sz w:val="22"/>
          <w:szCs w:val="22"/>
          <w:lang w:val="ru-RU"/>
        </w:rPr>
        <w:t xml:space="preserve"> </w:t>
      </w:r>
      <w:r w:rsidRPr="00DA06C3">
        <w:rPr>
          <w:rFonts w:ascii="Times New Roman" w:hAnsi="Times New Roman"/>
          <w:sz w:val="22"/>
          <w:szCs w:val="22"/>
          <w:lang w:val="ru-RU"/>
        </w:rPr>
        <w:t xml:space="preserve">среди членов </w:t>
      </w:r>
      <w:r w:rsidR="00782D16">
        <w:rPr>
          <w:rFonts w:ascii="Times New Roman" w:hAnsi="Times New Roman"/>
          <w:sz w:val="22"/>
          <w:szCs w:val="22"/>
          <w:lang w:val="ru-RU"/>
        </w:rPr>
        <w:t>СКК</w:t>
      </w:r>
      <w:r w:rsidRPr="00DA06C3">
        <w:rPr>
          <w:rFonts w:ascii="Times New Roman" w:hAnsi="Times New Roman"/>
          <w:sz w:val="22"/>
          <w:szCs w:val="22"/>
          <w:lang w:val="ru-RU"/>
        </w:rPr>
        <w:t xml:space="preserve"> об условиях и сроках подачи кандидатур или самовыдвижении в состав </w:t>
      </w:r>
      <w:r w:rsidR="00DA06C3" w:rsidRPr="00DA06C3">
        <w:rPr>
          <w:rFonts w:ascii="Times New Roman" w:hAnsi="Times New Roman"/>
          <w:sz w:val="22"/>
          <w:szCs w:val="22"/>
          <w:lang w:val="ru-RU"/>
        </w:rPr>
        <w:t>Комитета по надзору</w:t>
      </w:r>
      <w:r w:rsidRPr="00DA06C3">
        <w:rPr>
          <w:rFonts w:ascii="Times New Roman" w:hAnsi="Times New Roman"/>
          <w:sz w:val="22"/>
          <w:szCs w:val="22"/>
          <w:lang w:val="ru-RU"/>
        </w:rPr>
        <w:t>;</w:t>
      </w:r>
    </w:p>
    <w:p w14:paraId="4C591D53" w14:textId="736F4697" w:rsidR="00007C6F" w:rsidRDefault="00007C6F" w:rsidP="00F45B0B">
      <w:pPr>
        <w:pStyle w:val="a6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/>
        <w:ind w:left="0" w:firstLine="567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DA06C3">
        <w:rPr>
          <w:rFonts w:ascii="Times New Roman" w:hAnsi="Times New Roman"/>
          <w:sz w:val="22"/>
          <w:szCs w:val="22"/>
          <w:lang w:val="ru-RU"/>
        </w:rPr>
        <w:t>сбор писем-предложений и резюме кандидатов в установленные решением</w:t>
      </w:r>
      <w:r w:rsidRPr="00DA06C3">
        <w:rPr>
          <w:rFonts w:ascii="Times New Roman" w:hAnsi="Times New Roman"/>
          <w:spacing w:val="40"/>
          <w:sz w:val="22"/>
          <w:szCs w:val="22"/>
          <w:lang w:val="ru-RU"/>
        </w:rPr>
        <w:t xml:space="preserve"> </w:t>
      </w:r>
      <w:r w:rsidRPr="00DA06C3">
        <w:rPr>
          <w:rFonts w:ascii="Times New Roman" w:hAnsi="Times New Roman"/>
          <w:sz w:val="22"/>
          <w:szCs w:val="22"/>
          <w:lang w:val="ru-RU"/>
        </w:rPr>
        <w:t xml:space="preserve">СКК сроки, подготовка списка всех кандидатов с информацией о соблюдении критериев к членству в </w:t>
      </w:r>
      <w:r w:rsidR="00D27932">
        <w:rPr>
          <w:rFonts w:ascii="Times New Roman" w:hAnsi="Times New Roman"/>
          <w:sz w:val="22"/>
          <w:szCs w:val="22"/>
          <w:lang w:val="ru-RU"/>
        </w:rPr>
        <w:t>Комитет по надзору</w:t>
      </w:r>
      <w:r w:rsidR="003365CC">
        <w:rPr>
          <w:rFonts w:ascii="Times New Roman" w:hAnsi="Times New Roman"/>
          <w:sz w:val="22"/>
          <w:szCs w:val="22"/>
          <w:lang w:val="ru-RU"/>
        </w:rPr>
        <w:t>.</w:t>
      </w:r>
    </w:p>
    <w:p w14:paraId="7B396BA3" w14:textId="4CC0C9AF" w:rsidR="00084971" w:rsidRPr="00DA06C3" w:rsidRDefault="00084971" w:rsidP="00F45B0B">
      <w:pPr>
        <w:pStyle w:val="a6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/>
        <w:ind w:left="0" w:firstLine="567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при отсутствии предложений по соответствующим навыкам</w:t>
      </w:r>
      <w:r w:rsidR="008A5B71">
        <w:rPr>
          <w:rFonts w:ascii="Times New Roman" w:hAnsi="Times New Roman"/>
          <w:sz w:val="22"/>
          <w:szCs w:val="22"/>
          <w:lang w:val="ru-RU"/>
        </w:rPr>
        <w:t xml:space="preserve"> СКК привлекает экспертов из не-членов СКК по мере возникновения потребности.</w:t>
      </w:r>
    </w:p>
    <w:p w14:paraId="11C6E92C" w14:textId="556976A8" w:rsidR="00007C6F" w:rsidRPr="00DA06C3" w:rsidRDefault="003365CC" w:rsidP="00F45B0B">
      <w:pPr>
        <w:pStyle w:val="a6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ind w:left="0" w:firstLine="567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информирование членов </w:t>
      </w:r>
      <w:r w:rsidR="00007C6F" w:rsidRPr="00DA06C3">
        <w:rPr>
          <w:rFonts w:ascii="Times New Roman" w:hAnsi="Times New Roman"/>
          <w:sz w:val="22"/>
          <w:szCs w:val="22"/>
          <w:lang w:val="ru-RU"/>
        </w:rPr>
        <w:t>СКК</w:t>
      </w:r>
      <w:r>
        <w:rPr>
          <w:rFonts w:ascii="Times New Roman" w:hAnsi="Times New Roman"/>
          <w:sz w:val="22"/>
          <w:szCs w:val="22"/>
          <w:lang w:val="ru-RU"/>
        </w:rPr>
        <w:t xml:space="preserve"> о </w:t>
      </w:r>
      <w:r w:rsidR="007E54F9">
        <w:rPr>
          <w:rFonts w:ascii="Times New Roman" w:hAnsi="Times New Roman"/>
          <w:sz w:val="22"/>
          <w:szCs w:val="22"/>
          <w:lang w:val="ru-RU"/>
        </w:rPr>
        <w:t>составе Комитета по надзору</w:t>
      </w:r>
      <w:r w:rsidR="002F210C" w:rsidRPr="003C2CE9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2F210C">
        <w:rPr>
          <w:rFonts w:ascii="Times New Roman" w:hAnsi="Times New Roman"/>
          <w:sz w:val="22"/>
          <w:szCs w:val="22"/>
          <w:lang w:val="kk-KZ"/>
        </w:rPr>
        <w:t xml:space="preserve">согласно решению СКК от </w:t>
      </w:r>
      <w:hyperlink r:id="rId12" w:history="1">
        <w:r w:rsidR="002F210C" w:rsidRPr="00D64112">
          <w:rPr>
            <w:rStyle w:val="af0"/>
            <w:rFonts w:ascii="Times New Roman" w:hAnsi="Times New Roman"/>
            <w:sz w:val="22"/>
            <w:szCs w:val="22"/>
            <w:lang w:val="ru-RU"/>
          </w:rPr>
          <w:t>0</w:t>
        </w:r>
        <w:r w:rsidR="00D326F0" w:rsidRPr="00D64112">
          <w:rPr>
            <w:rStyle w:val="af0"/>
            <w:rFonts w:ascii="Times New Roman" w:hAnsi="Times New Roman"/>
            <w:sz w:val="22"/>
            <w:szCs w:val="22"/>
            <w:lang w:val="ru-RU"/>
          </w:rPr>
          <w:t>7</w:t>
        </w:r>
        <w:r w:rsidR="002F210C" w:rsidRPr="00D64112">
          <w:rPr>
            <w:rStyle w:val="af0"/>
            <w:rFonts w:ascii="Times New Roman" w:hAnsi="Times New Roman"/>
            <w:sz w:val="22"/>
            <w:szCs w:val="22"/>
            <w:lang w:val="ru-RU"/>
          </w:rPr>
          <w:t xml:space="preserve"> октября 2024 года</w:t>
        </w:r>
      </w:hyperlink>
      <w:r w:rsidR="00007C6F" w:rsidRPr="00DA06C3">
        <w:rPr>
          <w:rFonts w:ascii="Times New Roman" w:hAnsi="Times New Roman"/>
          <w:sz w:val="22"/>
          <w:szCs w:val="22"/>
          <w:lang w:val="ru-RU"/>
        </w:rPr>
        <w:t>.</w:t>
      </w:r>
    </w:p>
    <w:p w14:paraId="127E452E" w14:textId="5A84D06F" w:rsidR="008C137F" w:rsidRDefault="008C137F" w:rsidP="00F45B0B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603823">
        <w:rPr>
          <w:rFonts w:ascii="Times New Roman" w:hAnsi="Times New Roman" w:cs="Times New Roman"/>
          <w:lang w:val="ru-RU"/>
        </w:rPr>
        <w:t xml:space="preserve">Реализация </w:t>
      </w:r>
      <w:r w:rsidR="00B641DB">
        <w:rPr>
          <w:rFonts w:ascii="Times New Roman" w:hAnsi="Times New Roman" w:cs="Times New Roman"/>
          <w:lang w:val="ru-RU"/>
        </w:rPr>
        <w:t>надзорной функции СКК</w:t>
      </w:r>
      <w:r w:rsidRPr="00603823">
        <w:rPr>
          <w:rFonts w:ascii="Times New Roman" w:hAnsi="Times New Roman" w:cs="Times New Roman"/>
          <w:lang w:val="ru-RU"/>
        </w:rPr>
        <w:t xml:space="preserve"> является приемлемой только при </w:t>
      </w:r>
      <w:r w:rsidR="00623BCB">
        <w:rPr>
          <w:rFonts w:ascii="Times New Roman" w:hAnsi="Times New Roman" w:cs="Times New Roman"/>
          <w:lang w:val="ru-RU"/>
        </w:rPr>
        <w:t xml:space="preserve">абсолютном </w:t>
      </w:r>
      <w:r w:rsidRPr="00603823">
        <w:rPr>
          <w:rFonts w:ascii="Times New Roman" w:hAnsi="Times New Roman" w:cs="Times New Roman"/>
          <w:lang w:val="ru-RU"/>
        </w:rPr>
        <w:t>отсутствии конфликта интереса у членов СКК и других специалистов, привлеченных к осуществлению надзора. Реализация надзорных мероприятий согласно принятой политики по урегулированию конфликта интересов обеспечит справедливость и прозрачность в процессе принятия решений со стороны СКК, защитит репутацию и профессиональную честность членов и организаций, представленных в СКК, а также поможет завоевать доверие широкой общественности и уверенность в решениях и действиях СКК по надзору.</w:t>
      </w:r>
    </w:p>
    <w:p w14:paraId="72959CDB" w14:textId="37CA5A6B" w:rsidR="00B641DB" w:rsidRPr="00301F53" w:rsidRDefault="00B641DB" w:rsidP="00F45B0B">
      <w:pPr>
        <w:tabs>
          <w:tab w:val="left" w:pos="9989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В соответствии с планом работы СКК на 20</w:t>
      </w:r>
      <w:r w:rsidR="00A7462E" w:rsidRPr="00D405F9">
        <w:rPr>
          <w:rFonts w:ascii="Times New Roman" w:hAnsi="Times New Roman"/>
          <w:sz w:val="22"/>
          <w:szCs w:val="22"/>
          <w:lang w:val="ru-RU"/>
        </w:rPr>
        <w:t>2</w:t>
      </w:r>
      <w:r w:rsidR="00E622CD">
        <w:rPr>
          <w:rFonts w:ascii="Times New Roman" w:hAnsi="Times New Roman"/>
          <w:sz w:val="22"/>
          <w:szCs w:val="22"/>
          <w:lang w:val="ru-RU"/>
        </w:rPr>
        <w:t>5</w:t>
      </w:r>
      <w:r w:rsidR="003429E3">
        <w:rPr>
          <w:rFonts w:ascii="Times New Roman" w:hAnsi="Times New Roman"/>
          <w:sz w:val="22"/>
          <w:szCs w:val="22"/>
          <w:lang w:val="ru-RU"/>
        </w:rPr>
        <w:t xml:space="preserve"> год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, финансируемого </w:t>
      </w:r>
      <w:r w:rsidR="003429E3">
        <w:rPr>
          <w:rFonts w:ascii="Times New Roman" w:hAnsi="Times New Roman"/>
          <w:sz w:val="22"/>
          <w:szCs w:val="22"/>
          <w:lang w:val="ru-RU"/>
        </w:rPr>
        <w:t>Глобальным фондом,</w:t>
      </w:r>
      <w:r w:rsidR="003429E3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01F53">
        <w:rPr>
          <w:rFonts w:ascii="Times New Roman" w:hAnsi="Times New Roman"/>
          <w:sz w:val="22"/>
          <w:szCs w:val="22"/>
          <w:lang w:val="ru-RU"/>
        </w:rPr>
        <w:t>СКК определил следующие регионы</w:t>
      </w:r>
      <w:r w:rsidR="00147741">
        <w:rPr>
          <w:rFonts w:ascii="Times New Roman" w:hAnsi="Times New Roman"/>
          <w:sz w:val="22"/>
          <w:szCs w:val="22"/>
          <w:lang w:val="ru-RU"/>
        </w:rPr>
        <w:t xml:space="preserve">: Карагандинская, </w:t>
      </w:r>
      <w:r w:rsidR="00E622CD">
        <w:rPr>
          <w:rFonts w:ascii="Times New Roman" w:hAnsi="Times New Roman"/>
          <w:sz w:val="22"/>
          <w:szCs w:val="22"/>
          <w:lang w:val="ru-RU"/>
        </w:rPr>
        <w:t xml:space="preserve">Актюбинская </w:t>
      </w:r>
      <w:r w:rsidR="00147741">
        <w:rPr>
          <w:rFonts w:ascii="Times New Roman" w:hAnsi="Times New Roman"/>
          <w:sz w:val="22"/>
          <w:szCs w:val="22"/>
          <w:lang w:val="ru-RU"/>
        </w:rPr>
        <w:t xml:space="preserve">области </w:t>
      </w:r>
      <w:r w:rsidR="00402C09">
        <w:rPr>
          <w:rFonts w:ascii="Times New Roman" w:hAnsi="Times New Roman"/>
          <w:sz w:val="22"/>
          <w:szCs w:val="22"/>
          <w:lang w:val="ru-RU"/>
        </w:rPr>
        <w:t>для осуществления на</w:t>
      </w:r>
      <w:r w:rsidR="009C3D2D">
        <w:rPr>
          <w:rFonts w:ascii="Times New Roman" w:hAnsi="Times New Roman"/>
          <w:sz w:val="22"/>
          <w:szCs w:val="22"/>
          <w:lang w:val="ru-RU"/>
        </w:rPr>
        <w:t>дзорных визитов</w:t>
      </w:r>
      <w:r w:rsidR="007975A2" w:rsidRPr="007975A2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="007975A2">
        <w:rPr>
          <w:rFonts w:ascii="Times New Roman" w:hAnsi="Times New Roman"/>
          <w:color w:val="000000"/>
          <w:sz w:val="22"/>
          <w:szCs w:val="22"/>
          <w:lang w:val="ru-RU"/>
        </w:rPr>
        <w:t>согласно решению СКК</w:t>
      </w:r>
      <w:r w:rsidRPr="00301F53">
        <w:rPr>
          <w:rFonts w:ascii="Times New Roman" w:hAnsi="Times New Roman"/>
          <w:color w:val="000000"/>
          <w:sz w:val="22"/>
          <w:szCs w:val="22"/>
          <w:lang w:val="ru-RU"/>
        </w:rPr>
        <w:t>, включая всех Основных получателей, суб-получателей и суб-суб-получателей грантов Глобального фонда в Казахстане</w:t>
      </w:r>
      <w:r w:rsidR="00385FA5">
        <w:rPr>
          <w:rFonts w:ascii="Times New Roman" w:hAnsi="Times New Roman"/>
          <w:color w:val="000000"/>
          <w:sz w:val="22"/>
          <w:szCs w:val="22"/>
          <w:lang w:val="ru-RU"/>
        </w:rPr>
        <w:t>.</w:t>
      </w:r>
      <w:r w:rsidR="00CE418B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</w:p>
    <w:p w14:paraId="70AF8241" w14:textId="77777777" w:rsidR="00B90AEB" w:rsidRDefault="00B90AEB" w:rsidP="00F45B0B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5B77F35D" w14:textId="2BEF2177" w:rsidR="003F3157" w:rsidRPr="00202B1D" w:rsidRDefault="000867C3" w:rsidP="00F45B0B">
      <w:pPr>
        <w:rPr>
          <w:rFonts w:ascii="Times New Roman" w:hAnsi="Times New Roman"/>
          <w:b/>
          <w:sz w:val="22"/>
          <w:szCs w:val="22"/>
          <w:lang w:val="kk-KZ"/>
        </w:rPr>
      </w:pPr>
      <w:r>
        <w:rPr>
          <w:rFonts w:ascii="Times New Roman" w:hAnsi="Times New Roman"/>
          <w:b/>
          <w:sz w:val="22"/>
          <w:szCs w:val="22"/>
          <w:lang w:val="ru-RU"/>
        </w:rPr>
        <w:t>Основные функции:</w:t>
      </w:r>
    </w:p>
    <w:p w14:paraId="23C01E57" w14:textId="5E2209F5" w:rsidR="003F3157" w:rsidRPr="00301F53" w:rsidRDefault="003F3157" w:rsidP="00F45B0B">
      <w:pPr>
        <w:numPr>
          <w:ilvl w:val="0"/>
          <w:numId w:val="9"/>
        </w:numPr>
        <w:tabs>
          <w:tab w:val="clear" w:pos="720"/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Анализ</w:t>
      </w:r>
      <w:r w:rsidR="00264321">
        <w:rPr>
          <w:rFonts w:ascii="Times New Roman" w:hAnsi="Times New Roman"/>
          <w:sz w:val="22"/>
          <w:szCs w:val="22"/>
          <w:lang w:val="ru-RU"/>
        </w:rPr>
        <w:t>ы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отчетов получателей гранта </w:t>
      </w:r>
      <w:r w:rsidR="00777471">
        <w:rPr>
          <w:rFonts w:ascii="Times New Roman" w:hAnsi="Times New Roman"/>
          <w:sz w:val="22"/>
          <w:szCs w:val="22"/>
          <w:lang w:val="ru-RU"/>
        </w:rPr>
        <w:t>Глобального фонда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за 20</w:t>
      </w:r>
      <w:r w:rsidR="00A7462E" w:rsidRPr="00D405F9">
        <w:rPr>
          <w:rFonts w:ascii="Times New Roman" w:hAnsi="Times New Roman"/>
          <w:sz w:val="22"/>
          <w:szCs w:val="22"/>
          <w:lang w:val="ru-RU"/>
        </w:rPr>
        <w:t>2</w:t>
      </w:r>
      <w:r w:rsidR="008C5233" w:rsidRPr="0037249C">
        <w:rPr>
          <w:rFonts w:ascii="Times New Roman" w:hAnsi="Times New Roman"/>
          <w:sz w:val="22"/>
          <w:szCs w:val="22"/>
          <w:lang w:val="ru-RU"/>
        </w:rPr>
        <w:t>4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год: оценка задач и достижений на момент визита;</w:t>
      </w:r>
    </w:p>
    <w:p w14:paraId="1C58A422" w14:textId="77777777" w:rsidR="003F3157" w:rsidRPr="00301F53" w:rsidRDefault="003F3157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Анализ</w:t>
      </w:r>
      <w:r w:rsidR="00264321">
        <w:rPr>
          <w:rFonts w:ascii="Times New Roman" w:hAnsi="Times New Roman"/>
          <w:sz w:val="22"/>
          <w:szCs w:val="22"/>
          <w:lang w:val="ru-RU"/>
        </w:rPr>
        <w:t>ы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выполненных мероприятий по рекомендациям надзорного комитета СКК;</w:t>
      </w:r>
    </w:p>
    <w:p w14:paraId="0F9D6C7E" w14:textId="194581A0" w:rsidR="003F3157" w:rsidRPr="00301F53" w:rsidRDefault="003F3157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 xml:space="preserve">Встречи с </w:t>
      </w:r>
      <w:r w:rsidR="00CB151A">
        <w:rPr>
          <w:rFonts w:ascii="Times New Roman" w:hAnsi="Times New Roman"/>
          <w:sz w:val="22"/>
          <w:szCs w:val="22"/>
          <w:lang w:val="ru-RU"/>
        </w:rPr>
        <w:t>руководителями</w:t>
      </w:r>
      <w:r w:rsidR="00CB151A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управлений здравоохранения, Секретарями 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 xml:space="preserve">маслихата, 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получателями гранта </w:t>
      </w:r>
      <w:r w:rsidR="006C41A0">
        <w:rPr>
          <w:rFonts w:ascii="Times New Roman" w:hAnsi="Times New Roman"/>
          <w:sz w:val="22"/>
          <w:szCs w:val="22"/>
          <w:lang w:val="ru-RU"/>
        </w:rPr>
        <w:t>Глобального фонда</w:t>
      </w:r>
      <w:r w:rsidR="006C41A0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3037B" w:rsidRPr="00301F53">
        <w:rPr>
          <w:rFonts w:ascii="Times New Roman" w:hAnsi="Times New Roman"/>
          <w:sz w:val="22"/>
          <w:szCs w:val="22"/>
          <w:lang w:val="ru-RU"/>
        </w:rPr>
        <w:t xml:space="preserve">согласно графику встреч 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и получение информации о ходе реализации гранта </w:t>
      </w:r>
      <w:r w:rsidR="006C41A0">
        <w:rPr>
          <w:rFonts w:ascii="Times New Roman" w:hAnsi="Times New Roman"/>
          <w:sz w:val="22"/>
          <w:szCs w:val="22"/>
          <w:lang w:val="ru-RU"/>
        </w:rPr>
        <w:t>Глобального фонда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: оценить качество координации между </w:t>
      </w:r>
      <w:r w:rsidR="00CB151A">
        <w:rPr>
          <w:rFonts w:ascii="Times New Roman" w:hAnsi="Times New Roman"/>
          <w:sz w:val="22"/>
          <w:szCs w:val="22"/>
          <w:lang w:val="ru-RU"/>
        </w:rPr>
        <w:t>основным получателем и суб-получателями</w:t>
      </w:r>
      <w:r w:rsidRPr="00301F53">
        <w:rPr>
          <w:rFonts w:ascii="Times New Roman" w:hAnsi="Times New Roman"/>
          <w:sz w:val="22"/>
          <w:szCs w:val="22"/>
          <w:lang w:val="ru-RU"/>
        </w:rPr>
        <w:t>, клиентами и партнерами;</w:t>
      </w:r>
    </w:p>
    <w:p w14:paraId="2557E3D5" w14:textId="02DC0733" w:rsidR="003F3157" w:rsidRDefault="00A23FD6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Встречи с </w:t>
      </w:r>
      <w:r w:rsidR="003F3157" w:rsidRPr="00301F53">
        <w:rPr>
          <w:rFonts w:ascii="Times New Roman" w:hAnsi="Times New Roman"/>
          <w:sz w:val="22"/>
          <w:szCs w:val="22"/>
          <w:lang w:val="ru-RU"/>
        </w:rPr>
        <w:t>основным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>и получателя</w:t>
      </w:r>
      <w:r w:rsidR="003F3157" w:rsidRPr="00301F53">
        <w:rPr>
          <w:rFonts w:ascii="Times New Roman" w:hAnsi="Times New Roman"/>
          <w:sz w:val="22"/>
          <w:szCs w:val="22"/>
          <w:lang w:val="ru-RU"/>
        </w:rPr>
        <w:t>м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>и грантов</w:t>
      </w:r>
      <w:r w:rsidR="005928CE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EB062A">
        <w:rPr>
          <w:rFonts w:ascii="Times New Roman" w:hAnsi="Times New Roman"/>
          <w:sz w:val="22"/>
          <w:szCs w:val="22"/>
          <w:lang w:val="ru-RU"/>
        </w:rPr>
        <w:t>Глобального фонда</w:t>
      </w:r>
      <w:r w:rsidR="00EB062A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5928CE" w:rsidRPr="00301F53">
        <w:rPr>
          <w:rFonts w:ascii="Times New Roman" w:hAnsi="Times New Roman"/>
          <w:sz w:val="22"/>
          <w:szCs w:val="22"/>
          <w:lang w:val="ru-RU"/>
        </w:rPr>
        <w:t>-</w:t>
      </w:r>
      <w:r w:rsidR="003F3157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91C2C" w:rsidRPr="000E6689">
        <w:rPr>
          <w:rFonts w:ascii="Times New Roman" w:hAnsi="Times New Roman"/>
          <w:sz w:val="22"/>
          <w:szCs w:val="22"/>
          <w:lang w:val="ru-RU"/>
        </w:rPr>
        <w:t>РГП на ПХВ «Казахский научный центр дерматологии и инфекционных заболеваний» МЗРК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>,</w:t>
      </w:r>
      <w:r w:rsidR="005928CE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640637" w:rsidRPr="009E40F4">
        <w:rPr>
          <w:rFonts w:ascii="Times New Roman" w:hAnsi="Times New Roman"/>
          <w:sz w:val="22"/>
          <w:szCs w:val="22"/>
          <w:lang w:val="ru-RU"/>
        </w:rPr>
        <w:t>РГП на ПХВ «</w:t>
      </w:r>
      <w:r w:rsidR="00E829DA">
        <w:rPr>
          <w:rFonts w:ascii="Times New Roman" w:hAnsi="Times New Roman"/>
          <w:sz w:val="22"/>
          <w:szCs w:val="22"/>
          <w:lang w:val="ru-RU"/>
        </w:rPr>
        <w:t>Национальный научный центр фтизиопульмонологии</w:t>
      </w:r>
      <w:r w:rsidR="00640637" w:rsidRPr="009E40F4">
        <w:rPr>
          <w:rFonts w:ascii="Times New Roman" w:hAnsi="Times New Roman"/>
          <w:sz w:val="22"/>
          <w:szCs w:val="22"/>
          <w:lang w:val="ru-RU"/>
        </w:rPr>
        <w:t>» МЗ РК</w:t>
      </w:r>
      <w:r>
        <w:rPr>
          <w:rFonts w:ascii="Times New Roman" w:hAnsi="Times New Roman"/>
          <w:sz w:val="22"/>
          <w:szCs w:val="22"/>
          <w:lang w:val="ru-RU"/>
        </w:rPr>
        <w:t xml:space="preserve"> с целью о</w:t>
      </w:r>
      <w:r w:rsidRPr="00301F53">
        <w:rPr>
          <w:rFonts w:ascii="Times New Roman" w:hAnsi="Times New Roman"/>
          <w:sz w:val="22"/>
          <w:szCs w:val="22"/>
          <w:lang w:val="ru-RU"/>
        </w:rPr>
        <w:t>бсуждения</w:t>
      </w:r>
      <w:r>
        <w:rPr>
          <w:rFonts w:ascii="Times New Roman" w:hAnsi="Times New Roman"/>
          <w:sz w:val="22"/>
          <w:szCs w:val="22"/>
          <w:lang w:val="ru-RU"/>
        </w:rPr>
        <w:t xml:space="preserve"> итогов визитов</w:t>
      </w:r>
      <w:r w:rsidR="00DB3F1E">
        <w:rPr>
          <w:rFonts w:ascii="Times New Roman" w:hAnsi="Times New Roman"/>
          <w:sz w:val="22"/>
          <w:szCs w:val="22"/>
          <w:lang w:val="ru-RU"/>
        </w:rPr>
        <w:t>;</w:t>
      </w:r>
    </w:p>
    <w:p w14:paraId="14797E01" w14:textId="5315D582" w:rsidR="00A23FD6" w:rsidRDefault="00A23FD6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Встречи с 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основными получателями грантов </w:t>
      </w:r>
      <w:r>
        <w:rPr>
          <w:rFonts w:ascii="Times New Roman" w:hAnsi="Times New Roman"/>
          <w:sz w:val="22"/>
          <w:szCs w:val="22"/>
          <w:lang w:val="ru-RU"/>
        </w:rPr>
        <w:t>Глобального фонда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- </w:t>
      </w:r>
      <w:r w:rsidRPr="000E6689">
        <w:rPr>
          <w:rFonts w:ascii="Times New Roman" w:hAnsi="Times New Roman"/>
          <w:sz w:val="22"/>
          <w:szCs w:val="22"/>
          <w:lang w:val="ru-RU"/>
        </w:rPr>
        <w:t>РГП на ПХВ «Казахский научный центр дерматологии и инфекционных заболеваний» МЗРК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9E40F4">
        <w:rPr>
          <w:rFonts w:ascii="Times New Roman" w:hAnsi="Times New Roman"/>
          <w:sz w:val="22"/>
          <w:szCs w:val="22"/>
          <w:lang w:val="ru-RU"/>
        </w:rPr>
        <w:t>РГП на ПХВ «</w:t>
      </w:r>
      <w:r>
        <w:rPr>
          <w:rFonts w:ascii="Times New Roman" w:hAnsi="Times New Roman"/>
          <w:sz w:val="22"/>
          <w:szCs w:val="22"/>
          <w:lang w:val="ru-RU"/>
        </w:rPr>
        <w:t>Национальный научный центр фтизиопульмонологии</w:t>
      </w:r>
      <w:r w:rsidRPr="009E40F4">
        <w:rPr>
          <w:rFonts w:ascii="Times New Roman" w:hAnsi="Times New Roman"/>
          <w:sz w:val="22"/>
          <w:szCs w:val="22"/>
          <w:lang w:val="ru-RU"/>
        </w:rPr>
        <w:t>» МЗ РК</w:t>
      </w:r>
      <w:r>
        <w:rPr>
          <w:rFonts w:ascii="Times New Roman" w:hAnsi="Times New Roman"/>
          <w:sz w:val="22"/>
          <w:szCs w:val="22"/>
          <w:lang w:val="ru-RU"/>
        </w:rPr>
        <w:t xml:space="preserve"> с целью о</w:t>
      </w:r>
      <w:r w:rsidRPr="00301F53">
        <w:rPr>
          <w:rFonts w:ascii="Times New Roman" w:hAnsi="Times New Roman"/>
          <w:sz w:val="22"/>
          <w:szCs w:val="22"/>
          <w:lang w:val="ru-RU"/>
        </w:rPr>
        <w:t>бсуждения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F724C">
        <w:rPr>
          <w:rFonts w:ascii="Times New Roman" w:hAnsi="Times New Roman"/>
          <w:sz w:val="22"/>
          <w:szCs w:val="22"/>
          <w:lang w:val="ru-RU"/>
        </w:rPr>
        <w:t>результатов панелей показателей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37CC35DA" w14:textId="7D7FB644" w:rsidR="003F3157" w:rsidRPr="00301F53" w:rsidRDefault="003F3157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 xml:space="preserve">Разработка рекомендаций по устранению проблем, </w:t>
      </w:r>
      <w:r w:rsidR="00737444">
        <w:rPr>
          <w:rFonts w:ascii="Times New Roman" w:hAnsi="Times New Roman"/>
          <w:sz w:val="22"/>
          <w:szCs w:val="22"/>
          <w:lang w:val="ru-RU"/>
        </w:rPr>
        <w:t>барьеров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 и распространению лучших практик для </w:t>
      </w:r>
      <w:r w:rsidR="00562FCD">
        <w:rPr>
          <w:rFonts w:ascii="Times New Roman" w:hAnsi="Times New Roman"/>
          <w:sz w:val="22"/>
          <w:szCs w:val="22"/>
          <w:lang w:val="ru-RU"/>
        </w:rPr>
        <w:t>исполнителей программ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; </w:t>
      </w:r>
    </w:p>
    <w:p w14:paraId="303AAD02" w14:textId="0B6CCAB1" w:rsidR="003F3157" w:rsidRPr="00301F53" w:rsidRDefault="003F3157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Распространение отчетов с рекомендациями всем членам СКК и дру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>гим заинтересованным ведомствам</w:t>
      </w:r>
      <w:r w:rsidR="00862C65">
        <w:rPr>
          <w:rFonts w:ascii="Times New Roman" w:hAnsi="Times New Roman"/>
          <w:sz w:val="22"/>
          <w:szCs w:val="22"/>
          <w:lang w:val="ru-RU"/>
        </w:rPr>
        <w:t xml:space="preserve"> (каждый эксперт </w:t>
      </w:r>
      <w:r w:rsidR="005130B4">
        <w:rPr>
          <w:rFonts w:ascii="Times New Roman" w:hAnsi="Times New Roman"/>
          <w:sz w:val="22"/>
          <w:szCs w:val="22"/>
          <w:lang w:val="ru-RU"/>
        </w:rPr>
        <w:t xml:space="preserve">с соответствующим навыком </w:t>
      </w:r>
      <w:r w:rsidR="00862C65">
        <w:rPr>
          <w:rFonts w:ascii="Times New Roman" w:hAnsi="Times New Roman"/>
          <w:sz w:val="22"/>
          <w:szCs w:val="22"/>
          <w:lang w:val="ru-RU"/>
        </w:rPr>
        <w:t xml:space="preserve">готовит отчет по соответствующему направлению </w:t>
      </w:r>
      <w:r w:rsidR="005130B4">
        <w:rPr>
          <w:rFonts w:ascii="Times New Roman" w:hAnsi="Times New Roman"/>
          <w:sz w:val="22"/>
          <w:szCs w:val="22"/>
          <w:lang w:val="ru-RU"/>
        </w:rPr>
        <w:t>по каждому заболеванию)</w:t>
      </w:r>
      <w:r w:rsidR="002112EA" w:rsidRPr="00301F53">
        <w:rPr>
          <w:rFonts w:ascii="Times New Roman" w:hAnsi="Times New Roman"/>
          <w:sz w:val="22"/>
          <w:szCs w:val="22"/>
          <w:lang w:val="ru-RU"/>
        </w:rPr>
        <w:t>;</w:t>
      </w:r>
    </w:p>
    <w:p w14:paraId="560C0423" w14:textId="459FB123" w:rsidR="002112EA" w:rsidRDefault="002112EA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 xml:space="preserve">Участие на брифингах, проводимых местными агентами </w:t>
      </w:r>
      <w:r w:rsidR="006502A9">
        <w:rPr>
          <w:rFonts w:ascii="Times New Roman" w:hAnsi="Times New Roman"/>
          <w:sz w:val="22"/>
          <w:szCs w:val="22"/>
          <w:lang w:val="kk-KZ"/>
        </w:rPr>
        <w:t>ф</w:t>
      </w:r>
      <w:proofErr w:type="spellStart"/>
      <w:r w:rsidR="00AC022F">
        <w:rPr>
          <w:rFonts w:ascii="Times New Roman" w:hAnsi="Times New Roman"/>
          <w:sz w:val="22"/>
          <w:szCs w:val="22"/>
          <w:lang w:val="ru-RU"/>
        </w:rPr>
        <w:t>онда</w:t>
      </w:r>
      <w:proofErr w:type="spellEnd"/>
      <w:r w:rsidR="00AC022F" w:rsidRPr="00301F53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301F53">
        <w:rPr>
          <w:rFonts w:ascii="Times New Roman" w:hAnsi="Times New Roman"/>
          <w:sz w:val="22"/>
          <w:szCs w:val="22"/>
          <w:lang w:val="ru-RU"/>
        </w:rPr>
        <w:t xml:space="preserve">для </w:t>
      </w:r>
      <w:r w:rsidR="005130B4">
        <w:rPr>
          <w:rFonts w:ascii="Times New Roman" w:hAnsi="Times New Roman"/>
          <w:sz w:val="22"/>
          <w:szCs w:val="22"/>
          <w:lang w:val="ru-RU"/>
        </w:rPr>
        <w:t>о</w:t>
      </w:r>
      <w:r w:rsidRPr="00301F53">
        <w:rPr>
          <w:rFonts w:ascii="Times New Roman" w:hAnsi="Times New Roman"/>
          <w:sz w:val="22"/>
          <w:szCs w:val="22"/>
          <w:lang w:val="ru-RU"/>
        </w:rPr>
        <w:t>сновных получателей грантов по итогам ежегодного и полугодовых обзоров.</w:t>
      </w:r>
    </w:p>
    <w:p w14:paraId="7AB99AFB" w14:textId="64A28947" w:rsidR="00A7462E" w:rsidRDefault="00BF724C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Проведение </w:t>
      </w:r>
      <w:r w:rsidR="000713AD">
        <w:rPr>
          <w:rFonts w:ascii="Times New Roman" w:hAnsi="Times New Roman"/>
          <w:sz w:val="22"/>
          <w:szCs w:val="22"/>
          <w:lang w:val="ru-RU"/>
        </w:rPr>
        <w:t>выездных</w:t>
      </w:r>
      <w:r w:rsidR="00A7462E">
        <w:rPr>
          <w:rFonts w:ascii="Times New Roman" w:hAnsi="Times New Roman"/>
          <w:sz w:val="22"/>
          <w:szCs w:val="22"/>
          <w:lang w:val="ru-RU"/>
        </w:rPr>
        <w:t xml:space="preserve"> координационн</w:t>
      </w:r>
      <w:r>
        <w:rPr>
          <w:rFonts w:ascii="Times New Roman" w:hAnsi="Times New Roman"/>
          <w:sz w:val="22"/>
          <w:szCs w:val="22"/>
          <w:lang w:val="ru-RU"/>
        </w:rPr>
        <w:t>ых</w:t>
      </w:r>
      <w:r w:rsidR="00A7462E">
        <w:rPr>
          <w:rFonts w:ascii="Times New Roman" w:hAnsi="Times New Roman"/>
          <w:sz w:val="22"/>
          <w:szCs w:val="22"/>
          <w:lang w:val="ru-RU"/>
        </w:rPr>
        <w:t xml:space="preserve"> совещани</w:t>
      </w:r>
      <w:r>
        <w:rPr>
          <w:rFonts w:ascii="Times New Roman" w:hAnsi="Times New Roman"/>
          <w:sz w:val="22"/>
          <w:szCs w:val="22"/>
          <w:lang w:val="ru-RU"/>
        </w:rPr>
        <w:t>й</w:t>
      </w:r>
      <w:r w:rsidR="00A7462E">
        <w:rPr>
          <w:rFonts w:ascii="Times New Roman" w:hAnsi="Times New Roman"/>
          <w:sz w:val="22"/>
          <w:szCs w:val="22"/>
          <w:lang w:val="ru-RU"/>
        </w:rPr>
        <w:t xml:space="preserve"> на </w:t>
      </w:r>
      <w:r>
        <w:rPr>
          <w:rFonts w:ascii="Times New Roman" w:hAnsi="Times New Roman"/>
          <w:sz w:val="22"/>
          <w:szCs w:val="22"/>
          <w:lang w:val="ru-RU"/>
        </w:rPr>
        <w:t>национальном</w:t>
      </w:r>
      <w:r w:rsidR="00D72878">
        <w:rPr>
          <w:rFonts w:ascii="Times New Roman" w:hAnsi="Times New Roman"/>
          <w:sz w:val="22"/>
          <w:szCs w:val="22"/>
          <w:lang w:val="ru-RU"/>
        </w:rPr>
        <w:t>, о</w:t>
      </w:r>
      <w:r w:rsidR="003524EA">
        <w:rPr>
          <w:rFonts w:ascii="Times New Roman" w:hAnsi="Times New Roman"/>
          <w:sz w:val="22"/>
          <w:szCs w:val="22"/>
          <w:lang w:val="ru-RU"/>
        </w:rPr>
        <w:t>б</w:t>
      </w:r>
      <w:r>
        <w:rPr>
          <w:rFonts w:ascii="Times New Roman" w:hAnsi="Times New Roman"/>
          <w:sz w:val="22"/>
          <w:szCs w:val="22"/>
          <w:lang w:val="ru-RU"/>
        </w:rPr>
        <w:t xml:space="preserve">ластном и городском </w:t>
      </w:r>
      <w:r w:rsidR="00A7462E">
        <w:rPr>
          <w:rFonts w:ascii="Times New Roman" w:hAnsi="Times New Roman"/>
          <w:sz w:val="22"/>
          <w:szCs w:val="22"/>
          <w:lang w:val="ru-RU"/>
        </w:rPr>
        <w:t>уровн</w:t>
      </w:r>
      <w:r w:rsidR="000713AD">
        <w:rPr>
          <w:rFonts w:ascii="Times New Roman" w:hAnsi="Times New Roman"/>
          <w:sz w:val="22"/>
          <w:szCs w:val="22"/>
          <w:lang w:val="ru-RU"/>
        </w:rPr>
        <w:t>ях</w:t>
      </w:r>
      <w:r w:rsidR="00A7462E">
        <w:rPr>
          <w:rFonts w:ascii="Times New Roman" w:hAnsi="Times New Roman"/>
          <w:sz w:val="22"/>
          <w:szCs w:val="22"/>
          <w:lang w:val="ru-RU"/>
        </w:rPr>
        <w:t>.</w:t>
      </w:r>
    </w:p>
    <w:p w14:paraId="6A7DA504" w14:textId="11BC7371" w:rsidR="00D72878" w:rsidRDefault="009E697A" w:rsidP="00F45B0B">
      <w:pPr>
        <w:numPr>
          <w:ilvl w:val="0"/>
          <w:numId w:val="9"/>
        </w:numPr>
        <w:tabs>
          <w:tab w:val="left" w:pos="321"/>
          <w:tab w:val="left" w:pos="567"/>
        </w:tabs>
        <w:ind w:left="0" w:firstLine="284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Подготовить презентацию и выступить с презентацией на совещании с </w:t>
      </w:r>
      <w:r w:rsidR="00275D8D">
        <w:rPr>
          <w:rFonts w:ascii="Times New Roman" w:hAnsi="Times New Roman"/>
          <w:sz w:val="22"/>
          <w:szCs w:val="22"/>
          <w:lang w:val="ru-RU"/>
        </w:rPr>
        <w:t>о</w:t>
      </w:r>
      <w:r>
        <w:rPr>
          <w:rFonts w:ascii="Times New Roman" w:hAnsi="Times New Roman"/>
          <w:sz w:val="22"/>
          <w:szCs w:val="22"/>
          <w:lang w:val="ru-RU"/>
        </w:rPr>
        <w:t>сновными получателями</w:t>
      </w:r>
      <w:r w:rsidR="00862C65">
        <w:rPr>
          <w:rFonts w:ascii="Times New Roman" w:hAnsi="Times New Roman"/>
          <w:sz w:val="22"/>
          <w:szCs w:val="22"/>
          <w:lang w:val="ru-RU"/>
        </w:rPr>
        <w:t xml:space="preserve"> (каждый эксперт с соответствующим навыком докладывает свои результаты и рекомендации).</w:t>
      </w:r>
    </w:p>
    <w:p w14:paraId="4E15CF59" w14:textId="31208007" w:rsidR="001324FE" w:rsidRPr="00301F53" w:rsidRDefault="00A77D86" w:rsidP="001324FE">
      <w:pPr>
        <w:rPr>
          <w:rFonts w:ascii="Times New Roman" w:hAnsi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  <w:lang w:val="ru-RU"/>
        </w:rPr>
        <w:t>С</w:t>
      </w:r>
      <w:r w:rsidR="00BB0886" w:rsidRPr="00301F53">
        <w:rPr>
          <w:rFonts w:ascii="Times New Roman" w:hAnsi="Times New Roman"/>
          <w:bCs/>
          <w:sz w:val="22"/>
          <w:szCs w:val="22"/>
          <w:lang w:val="ru-RU"/>
        </w:rPr>
        <w:t xml:space="preserve">огласно рекомендации </w:t>
      </w:r>
      <w:r w:rsidR="000713AD">
        <w:rPr>
          <w:rFonts w:ascii="Times New Roman" w:hAnsi="Times New Roman"/>
          <w:bCs/>
          <w:sz w:val="22"/>
          <w:szCs w:val="22"/>
          <w:lang w:val="ru-RU"/>
        </w:rPr>
        <w:t>Глобального фонда,</w:t>
      </w:r>
      <w:r w:rsidR="00185587" w:rsidRPr="00301F53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="00BB0886" w:rsidRPr="00301F53">
        <w:rPr>
          <w:rFonts w:ascii="Times New Roman" w:hAnsi="Times New Roman"/>
          <w:bCs/>
          <w:sz w:val="22"/>
          <w:szCs w:val="22"/>
          <w:lang w:val="ru-RU"/>
        </w:rPr>
        <w:t xml:space="preserve">надзорный комитет СКК должен состоять из </w:t>
      </w:r>
      <w:r w:rsidR="007406D9" w:rsidRPr="00301F53">
        <w:rPr>
          <w:rFonts w:ascii="Times New Roman" w:hAnsi="Times New Roman"/>
          <w:bCs/>
          <w:sz w:val="22"/>
          <w:szCs w:val="22"/>
          <w:lang w:val="ru-RU"/>
        </w:rPr>
        <w:t>экспертов</w:t>
      </w:r>
      <w:r w:rsidR="00BB0886" w:rsidRPr="00301F53">
        <w:rPr>
          <w:rFonts w:ascii="Times New Roman" w:hAnsi="Times New Roman"/>
          <w:bCs/>
          <w:sz w:val="22"/>
          <w:szCs w:val="22"/>
          <w:lang w:val="ru-RU"/>
        </w:rPr>
        <w:t xml:space="preserve"> со следующими навыками:</w:t>
      </w:r>
    </w:p>
    <w:p w14:paraId="35C06B0A" w14:textId="77777777" w:rsidR="00BB0886" w:rsidRPr="00301F53" w:rsidRDefault="00BB0886" w:rsidP="00CD20C9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Эксперт по управлению проектами;</w:t>
      </w:r>
    </w:p>
    <w:p w14:paraId="31D73314" w14:textId="77777777" w:rsidR="00BB0886" w:rsidRPr="00301F53" w:rsidRDefault="00BB0886" w:rsidP="00CD20C9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Эксперт по заболеваниям: Туберкулёз и/или ВИЧ-инфекция;</w:t>
      </w:r>
    </w:p>
    <w:p w14:paraId="27CF54F1" w14:textId="77777777" w:rsidR="00BB0886" w:rsidRPr="00301F53" w:rsidRDefault="00BB0886" w:rsidP="00CD20C9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Эксперт по закупам;</w:t>
      </w:r>
    </w:p>
    <w:p w14:paraId="57FA70C0" w14:textId="77777777" w:rsidR="00BB0886" w:rsidRPr="00301F53" w:rsidRDefault="00BB0886" w:rsidP="00CD20C9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rPr>
          <w:rFonts w:ascii="Times New Roman" w:hAnsi="Times New Roman"/>
          <w:bCs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 xml:space="preserve">Эксперт </w:t>
      </w:r>
      <w:r w:rsidR="00D25DA0" w:rsidRPr="00301F53">
        <w:rPr>
          <w:rFonts w:ascii="Times New Roman" w:hAnsi="Times New Roman"/>
          <w:sz w:val="22"/>
          <w:szCs w:val="22"/>
          <w:lang w:val="ru-RU"/>
        </w:rPr>
        <w:t>по финансовым вопросам;</w:t>
      </w:r>
    </w:p>
    <w:p w14:paraId="3DC44F5D" w14:textId="2AD707D4" w:rsidR="007406D9" w:rsidRPr="004910A6" w:rsidRDefault="00BB0886" w:rsidP="00007C6F">
      <w:pPr>
        <w:pStyle w:val="a6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301F53">
        <w:rPr>
          <w:rFonts w:ascii="Times New Roman" w:hAnsi="Times New Roman"/>
          <w:sz w:val="22"/>
          <w:szCs w:val="22"/>
          <w:lang w:val="ru-RU"/>
        </w:rPr>
        <w:t>Ключевое лицо, затронутое или живущее с социально –значимыми заболеваниями</w:t>
      </w:r>
      <w:r w:rsidR="00956B0B">
        <w:rPr>
          <w:rFonts w:ascii="Times New Roman" w:hAnsi="Times New Roman"/>
          <w:sz w:val="22"/>
          <w:szCs w:val="22"/>
          <w:lang w:val="ru-RU"/>
        </w:rPr>
        <w:t xml:space="preserve"> или </w:t>
      </w:r>
      <w:r w:rsidR="001D1801">
        <w:rPr>
          <w:rFonts w:ascii="Times New Roman" w:hAnsi="Times New Roman"/>
          <w:sz w:val="22"/>
          <w:szCs w:val="22"/>
          <w:lang w:val="ru-RU"/>
        </w:rPr>
        <w:t>п</w:t>
      </w:r>
      <w:r w:rsidR="007406D9" w:rsidRPr="00301F53">
        <w:rPr>
          <w:rFonts w:ascii="Times New Roman" w:hAnsi="Times New Roman"/>
          <w:sz w:val="22"/>
          <w:szCs w:val="22"/>
          <w:lang w:val="ru-RU"/>
        </w:rPr>
        <w:t xml:space="preserve">редставитель </w:t>
      </w:r>
      <w:r w:rsidR="00956B0B">
        <w:rPr>
          <w:rFonts w:ascii="Times New Roman" w:hAnsi="Times New Roman"/>
          <w:sz w:val="22"/>
          <w:szCs w:val="22"/>
          <w:lang w:val="ru-RU"/>
        </w:rPr>
        <w:t>ключевой группы населения</w:t>
      </w:r>
      <w:r w:rsidR="0000599C">
        <w:rPr>
          <w:rFonts w:ascii="Times New Roman" w:hAnsi="Times New Roman"/>
          <w:sz w:val="22"/>
          <w:szCs w:val="22"/>
          <w:lang w:val="ru-RU"/>
        </w:rPr>
        <w:t>.</w:t>
      </w:r>
    </w:p>
    <w:p w14:paraId="6CCB5D6F" w14:textId="77777777" w:rsidR="004910A6" w:rsidRPr="00DA06C3" w:rsidRDefault="004910A6" w:rsidP="004910A6">
      <w:pPr>
        <w:pStyle w:val="a6"/>
        <w:tabs>
          <w:tab w:val="left" w:pos="851"/>
        </w:tabs>
        <w:ind w:left="56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218782CA" w14:textId="5D879A4A" w:rsidR="00794AE7" w:rsidRPr="004E6347" w:rsidRDefault="00794AE7" w:rsidP="00794AE7">
      <w:pPr>
        <w:pStyle w:val="a7"/>
        <w:ind w:firstLine="567"/>
        <w:jc w:val="both"/>
        <w:rPr>
          <w:rFonts w:ascii="Times New Roman" w:hAnsi="Times New Roman" w:cs="Times New Roman"/>
          <w:lang w:val="ru-RU"/>
        </w:rPr>
      </w:pPr>
      <w:r w:rsidRPr="004E6347">
        <w:rPr>
          <w:rFonts w:ascii="Times New Roman" w:hAnsi="Times New Roman" w:cs="Times New Roman"/>
          <w:b/>
          <w:bCs/>
          <w:lang w:val="ru-RU"/>
        </w:rPr>
        <w:t>Квалификационные требования</w:t>
      </w:r>
      <w:r w:rsidRPr="004E6347">
        <w:rPr>
          <w:rFonts w:ascii="Times New Roman" w:hAnsi="Times New Roman" w:cs="Times New Roman"/>
          <w:lang w:val="ru-RU"/>
        </w:rPr>
        <w:t xml:space="preserve"> к экспертам должны быть подтверждены резюме</w:t>
      </w:r>
      <w:r w:rsidR="00C459F3">
        <w:rPr>
          <w:rFonts w:ascii="Times New Roman" w:hAnsi="Times New Roman" w:cs="Times New Roman"/>
          <w:lang w:val="ru-RU"/>
        </w:rPr>
        <w:t xml:space="preserve"> кандидата</w:t>
      </w:r>
      <w:r w:rsidRPr="004E6347">
        <w:rPr>
          <w:rFonts w:ascii="Times New Roman" w:hAnsi="Times New Roman" w:cs="Times New Roman"/>
          <w:lang w:val="ru-RU"/>
        </w:rPr>
        <w:t xml:space="preserve"> с указанием периода реализации/работы, названия организации, данных заказчика и/или работодателей (эл</w:t>
      </w:r>
      <w:r w:rsidR="00937AE9">
        <w:rPr>
          <w:rFonts w:ascii="Times New Roman" w:hAnsi="Times New Roman" w:cs="Times New Roman"/>
          <w:lang w:val="ru-RU"/>
        </w:rPr>
        <w:t>ектронный</w:t>
      </w:r>
      <w:r w:rsidRPr="004E6347">
        <w:rPr>
          <w:rFonts w:ascii="Times New Roman" w:hAnsi="Times New Roman" w:cs="Times New Roman"/>
          <w:lang w:val="ru-RU"/>
        </w:rPr>
        <w:t xml:space="preserve"> адрес, номер мобильного телефона), если доступны будем признательны указанию ссылок к аналитическим или другим видам труда, подтверждающие вовлеченность соответствующего эксперта</w:t>
      </w:r>
      <w:r w:rsidR="008805B6" w:rsidRPr="004E6347">
        <w:rPr>
          <w:rFonts w:ascii="Times New Roman" w:hAnsi="Times New Roman" w:cs="Times New Roman"/>
          <w:lang w:val="ru-RU"/>
        </w:rPr>
        <w:t xml:space="preserve">. Требования к экспертам: </w:t>
      </w:r>
    </w:p>
    <w:p w14:paraId="66B1521A" w14:textId="1B4F661C" w:rsidR="00794AE7" w:rsidRPr="009C3157" w:rsidRDefault="00794AE7" w:rsidP="00E05BFD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9C3157">
        <w:rPr>
          <w:rFonts w:ascii="Times New Roman" w:hAnsi="Times New Roman"/>
          <w:b/>
          <w:bCs/>
          <w:sz w:val="22"/>
          <w:szCs w:val="22"/>
          <w:lang w:val="ru-RU"/>
        </w:rPr>
        <w:t>по управлению проектами;</w:t>
      </w:r>
    </w:p>
    <w:p w14:paraId="3BA79DAA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межличностного общения;</w:t>
      </w:r>
    </w:p>
    <w:p w14:paraId="28586404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ведение переговоров;</w:t>
      </w:r>
    </w:p>
    <w:p w14:paraId="6201BE73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не менее 3 лет опыта управления проектами и/или программами;</w:t>
      </w:r>
    </w:p>
    <w:p w14:paraId="77F4292D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опыт работы в проектах с ключевыми группами/сообществами живущими/затронутыми заболеваниями;</w:t>
      </w:r>
    </w:p>
    <w:p w14:paraId="6CDC96A9" w14:textId="77777777" w:rsidR="00794AE7" w:rsidRPr="000E0C4B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навыки работы в </w:t>
      </w:r>
      <w:r>
        <w:rPr>
          <w:rFonts w:ascii="Times New Roman" w:hAnsi="Times New Roman"/>
          <w:sz w:val="22"/>
          <w:szCs w:val="22"/>
        </w:rPr>
        <w:t>PPT</w:t>
      </w:r>
      <w:r w:rsidRPr="000E0C4B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powerpoint</w:t>
      </w:r>
      <w:proofErr w:type="spellEnd"/>
      <w:r w:rsidRPr="000E0C4B">
        <w:rPr>
          <w:rFonts w:ascii="Times New Roman" w:hAnsi="Times New Roman"/>
          <w:sz w:val="22"/>
          <w:szCs w:val="22"/>
          <w:lang w:val="ru-RU"/>
        </w:rPr>
        <w:t>)</w:t>
      </w:r>
    </w:p>
    <w:p w14:paraId="63B6CA55" w14:textId="77777777" w:rsidR="00794AE7" w:rsidRPr="000D1363" w:rsidRDefault="00794AE7" w:rsidP="00F45B0B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D1363">
        <w:rPr>
          <w:rFonts w:ascii="Times New Roman" w:hAnsi="Times New Roman"/>
          <w:b/>
          <w:bCs/>
          <w:sz w:val="22"/>
          <w:szCs w:val="22"/>
          <w:lang w:val="ru-RU"/>
        </w:rPr>
        <w:t>по заболеваниям: туберкулёз и ВИЧ-инфекция;</w:t>
      </w:r>
    </w:p>
    <w:p w14:paraId="767CFC3D" w14:textId="405197EB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опыт работы с государственными формами отчетностей</w:t>
      </w:r>
      <w:r w:rsidR="00422ACD">
        <w:rPr>
          <w:rFonts w:ascii="Times New Roman" w:hAnsi="Times New Roman"/>
          <w:sz w:val="22"/>
          <w:szCs w:val="22"/>
          <w:lang w:val="ru-RU"/>
        </w:rPr>
        <w:t xml:space="preserve"> для анализа показателей заболеваемости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33E59670" w14:textId="297A206A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навыки анализа </w:t>
      </w:r>
      <w:r w:rsidR="003237F3">
        <w:rPr>
          <w:rFonts w:ascii="Times New Roman" w:hAnsi="Times New Roman"/>
          <w:sz w:val="22"/>
          <w:szCs w:val="22"/>
          <w:lang w:val="ru-RU"/>
        </w:rPr>
        <w:t xml:space="preserve">проведения причинно-следственного </w:t>
      </w:r>
      <w:r w:rsidR="0081258A">
        <w:rPr>
          <w:rFonts w:ascii="Times New Roman" w:hAnsi="Times New Roman"/>
          <w:sz w:val="22"/>
          <w:szCs w:val="22"/>
          <w:lang w:val="ru-RU"/>
        </w:rPr>
        <w:t>анализа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09C91E48" w14:textId="368D2644" w:rsidR="00794AE7" w:rsidRPr="009C315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формулирования рекомендаций</w:t>
      </w:r>
      <w:r w:rsidR="003237F3">
        <w:rPr>
          <w:rFonts w:ascii="Times New Roman" w:hAnsi="Times New Roman"/>
          <w:sz w:val="22"/>
          <w:szCs w:val="22"/>
          <w:lang w:val="ru-RU"/>
        </w:rPr>
        <w:t xml:space="preserve"> по улучшению эпидемиологической ситуации</w:t>
      </w:r>
      <w:r>
        <w:rPr>
          <w:rFonts w:ascii="Times New Roman" w:hAnsi="Times New Roman"/>
          <w:sz w:val="22"/>
          <w:szCs w:val="22"/>
          <w:lang w:val="ru-RU"/>
        </w:rPr>
        <w:t>;</w:t>
      </w:r>
    </w:p>
    <w:p w14:paraId="039B7099" w14:textId="77777777" w:rsidR="00794AE7" w:rsidRPr="000E0C4B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навыки работы в </w:t>
      </w:r>
      <w:r>
        <w:rPr>
          <w:rFonts w:ascii="Times New Roman" w:hAnsi="Times New Roman"/>
          <w:sz w:val="22"/>
          <w:szCs w:val="22"/>
        </w:rPr>
        <w:t>PPT</w:t>
      </w:r>
      <w:r w:rsidRPr="000E0C4B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powerpoint</w:t>
      </w:r>
      <w:proofErr w:type="spellEnd"/>
      <w:r w:rsidRPr="000E0C4B">
        <w:rPr>
          <w:rFonts w:ascii="Times New Roman" w:hAnsi="Times New Roman"/>
          <w:sz w:val="22"/>
          <w:szCs w:val="22"/>
          <w:lang w:val="ru-RU"/>
        </w:rPr>
        <w:t>)</w:t>
      </w:r>
    </w:p>
    <w:p w14:paraId="68D7F027" w14:textId="77777777" w:rsidR="00794AE7" w:rsidRPr="000E0C4B" w:rsidRDefault="00794AE7" w:rsidP="00F45B0B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0C4B">
        <w:rPr>
          <w:rFonts w:ascii="Times New Roman" w:hAnsi="Times New Roman"/>
          <w:b/>
          <w:bCs/>
          <w:sz w:val="22"/>
          <w:szCs w:val="22"/>
          <w:lang w:val="ru-RU"/>
        </w:rPr>
        <w:t>по закупам;</w:t>
      </w:r>
    </w:p>
    <w:p w14:paraId="3F24F0FE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знания процедур по государственным закупкам;</w:t>
      </w:r>
    </w:p>
    <w:p w14:paraId="073E1E89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знание процедур по международным закупкам;</w:t>
      </w:r>
    </w:p>
    <w:p w14:paraId="75263493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знание английского языка (</w:t>
      </w:r>
      <w:r>
        <w:rPr>
          <w:rFonts w:ascii="Times New Roman" w:hAnsi="Times New Roman"/>
          <w:sz w:val="22"/>
          <w:szCs w:val="22"/>
        </w:rPr>
        <w:t>B</w:t>
      </w:r>
      <w:r w:rsidRPr="000E0C4B">
        <w:rPr>
          <w:rFonts w:ascii="Times New Roman" w:hAnsi="Times New Roman"/>
          <w:sz w:val="22"/>
          <w:szCs w:val="22"/>
          <w:lang w:val="ru-RU"/>
        </w:rPr>
        <w:t>1</w:t>
      </w:r>
      <w:r>
        <w:rPr>
          <w:rFonts w:ascii="Times New Roman" w:hAnsi="Times New Roman"/>
          <w:sz w:val="22"/>
          <w:szCs w:val="22"/>
          <w:lang w:val="ru-RU"/>
        </w:rPr>
        <w:t>);</w:t>
      </w:r>
    </w:p>
    <w:p w14:paraId="55BBDE31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не менее </w:t>
      </w:r>
      <w:r w:rsidRPr="000E0C4B">
        <w:rPr>
          <w:rFonts w:ascii="Times New Roman" w:hAnsi="Times New Roman"/>
          <w:sz w:val="22"/>
          <w:szCs w:val="22"/>
          <w:lang w:val="ru-RU"/>
        </w:rPr>
        <w:t>3</w:t>
      </w:r>
      <w:r>
        <w:rPr>
          <w:rFonts w:ascii="Times New Roman" w:hAnsi="Times New Roman"/>
          <w:sz w:val="22"/>
          <w:szCs w:val="22"/>
          <w:lang w:val="ru-RU"/>
        </w:rPr>
        <w:t xml:space="preserve"> лет осуществления закупок медицинских товаров и услуг;</w:t>
      </w:r>
    </w:p>
    <w:p w14:paraId="2347E222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коммуникации;</w:t>
      </w:r>
    </w:p>
    <w:p w14:paraId="17BAEE26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опыт работы с документами;</w:t>
      </w:r>
    </w:p>
    <w:p w14:paraId="794ED954" w14:textId="77777777" w:rsidR="00794AE7" w:rsidRPr="000E0C4B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навыки работы в </w:t>
      </w:r>
      <w:r>
        <w:rPr>
          <w:rFonts w:ascii="Times New Roman" w:hAnsi="Times New Roman"/>
          <w:sz w:val="22"/>
          <w:szCs w:val="22"/>
        </w:rPr>
        <w:t>PPT</w:t>
      </w:r>
      <w:r w:rsidRPr="000E0C4B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powerpoint</w:t>
      </w:r>
      <w:proofErr w:type="spellEnd"/>
      <w:r w:rsidRPr="000E0C4B">
        <w:rPr>
          <w:rFonts w:ascii="Times New Roman" w:hAnsi="Times New Roman"/>
          <w:sz w:val="22"/>
          <w:szCs w:val="22"/>
          <w:lang w:val="ru-RU"/>
        </w:rPr>
        <w:t>)</w:t>
      </w:r>
    </w:p>
    <w:p w14:paraId="1C341F40" w14:textId="77777777" w:rsidR="00794AE7" w:rsidRDefault="00794AE7" w:rsidP="00F45B0B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0C4B">
        <w:rPr>
          <w:rFonts w:ascii="Times New Roman" w:hAnsi="Times New Roman"/>
          <w:b/>
          <w:bCs/>
          <w:sz w:val="22"/>
          <w:szCs w:val="22"/>
          <w:lang w:val="ru-RU"/>
        </w:rPr>
        <w:t>по финансовым вопросам;</w:t>
      </w:r>
    </w:p>
    <w:p w14:paraId="169F9EBD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знания государственных финансовых процедур (банковские процедуры, налоговый кодекс, программное обеспечение);</w:t>
      </w:r>
    </w:p>
    <w:p w14:paraId="04996CE4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знание финансовых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международны</w:t>
      </w:r>
      <w:proofErr w:type="spellEnd"/>
      <w:r>
        <w:rPr>
          <w:rFonts w:ascii="Times New Roman" w:hAnsi="Times New Roman"/>
          <w:sz w:val="22"/>
          <w:szCs w:val="22"/>
          <w:lang w:val="kk-KZ"/>
        </w:rPr>
        <w:t xml:space="preserve">х </w:t>
      </w:r>
      <w:r>
        <w:rPr>
          <w:rFonts w:ascii="Times New Roman" w:hAnsi="Times New Roman"/>
          <w:sz w:val="22"/>
          <w:szCs w:val="22"/>
          <w:lang w:val="ru-RU"/>
        </w:rPr>
        <w:t>процедур или общих операционных политик;</w:t>
      </w:r>
    </w:p>
    <w:p w14:paraId="0CF30B19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не менее 3 лет осуществления финансовых операций;</w:t>
      </w:r>
    </w:p>
    <w:p w14:paraId="62FD6E42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коммуникации;</w:t>
      </w:r>
    </w:p>
    <w:p w14:paraId="2F7BD250" w14:textId="77777777" w:rsidR="00794AE7" w:rsidRDefault="00794AE7" w:rsidP="00E05BFD">
      <w:pPr>
        <w:pStyle w:val="a6"/>
        <w:tabs>
          <w:tab w:val="left" w:pos="851"/>
        </w:tabs>
        <w:ind w:left="0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 xml:space="preserve">- опыт работы с документами; </w:t>
      </w:r>
    </w:p>
    <w:p w14:paraId="3C4015F6" w14:textId="77777777" w:rsidR="00794AE7" w:rsidRPr="000E0C4B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- навыки работы в </w:t>
      </w:r>
      <w:r>
        <w:rPr>
          <w:rFonts w:ascii="Times New Roman" w:hAnsi="Times New Roman"/>
          <w:sz w:val="22"/>
          <w:szCs w:val="22"/>
        </w:rPr>
        <w:t>PPT</w:t>
      </w:r>
      <w:r w:rsidRPr="000E0C4B">
        <w:rPr>
          <w:rFonts w:ascii="Times New Roman" w:hAnsi="Times New Roman"/>
          <w:sz w:val="22"/>
          <w:szCs w:val="22"/>
          <w:lang w:val="ru-RU"/>
        </w:rPr>
        <w:t xml:space="preserve"> (</w:t>
      </w:r>
      <w:proofErr w:type="spellStart"/>
      <w:r>
        <w:rPr>
          <w:rFonts w:ascii="Times New Roman" w:hAnsi="Times New Roman"/>
          <w:sz w:val="22"/>
          <w:szCs w:val="22"/>
        </w:rPr>
        <w:t>powerpoint</w:t>
      </w:r>
      <w:proofErr w:type="spellEnd"/>
      <w:r w:rsidRPr="000E0C4B">
        <w:rPr>
          <w:rFonts w:ascii="Times New Roman" w:hAnsi="Times New Roman"/>
          <w:sz w:val="22"/>
          <w:szCs w:val="22"/>
          <w:lang w:val="ru-RU"/>
        </w:rPr>
        <w:t>)</w:t>
      </w:r>
    </w:p>
    <w:p w14:paraId="2E019A83" w14:textId="77777777" w:rsidR="00794AE7" w:rsidRPr="000E0C4B" w:rsidRDefault="00794AE7" w:rsidP="00F45B0B">
      <w:pPr>
        <w:pStyle w:val="a6"/>
        <w:numPr>
          <w:ilvl w:val="0"/>
          <w:numId w:val="16"/>
        </w:numPr>
        <w:tabs>
          <w:tab w:val="left" w:pos="851"/>
        </w:tabs>
        <w:ind w:left="0" w:firstLine="567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E0C4B">
        <w:rPr>
          <w:rFonts w:ascii="Times New Roman" w:hAnsi="Times New Roman"/>
          <w:b/>
          <w:bCs/>
          <w:sz w:val="22"/>
          <w:szCs w:val="22"/>
          <w:lang w:val="ru-RU"/>
        </w:rPr>
        <w:t>Ключевое лицо, затронутое или живущее с социально –значимыми заболеваниями или представитель ключевой группы населения;</w:t>
      </w:r>
    </w:p>
    <w:p w14:paraId="0E9153EB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межличностного общения;</w:t>
      </w:r>
    </w:p>
    <w:p w14:paraId="784D22AA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ведения переговоров;</w:t>
      </w:r>
    </w:p>
    <w:p w14:paraId="4237D678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не менее 3 лет опыта работы в проектах по ВИЧ или Туберкулезу;</w:t>
      </w:r>
    </w:p>
    <w:p w14:paraId="732BA1D1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опыт работы в проектах с ключевыми группами/сообществами живущими/затронутыми заболеваниями;</w:t>
      </w:r>
    </w:p>
    <w:p w14:paraId="6BEBC22A" w14:textId="77777777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навыки описания результатов работы;</w:t>
      </w:r>
    </w:p>
    <w:p w14:paraId="52F4BB84" w14:textId="0CF411D1" w:rsidR="00794AE7" w:rsidRDefault="00794AE7" w:rsidP="00E05BFD">
      <w:pPr>
        <w:pStyle w:val="a6"/>
        <w:tabs>
          <w:tab w:val="left" w:pos="851"/>
        </w:tabs>
        <w:ind w:left="0"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- знание казахского и русского языков приветствуются.</w:t>
      </w:r>
    </w:p>
    <w:p w14:paraId="32DC0278" w14:textId="0F6A999F" w:rsidR="00D24020" w:rsidRPr="00275D8D" w:rsidRDefault="00794AE7" w:rsidP="00E05BFD">
      <w:pPr>
        <w:widowControl w:val="0"/>
        <w:tabs>
          <w:tab w:val="left" w:pos="937"/>
        </w:tabs>
        <w:autoSpaceDE w:val="0"/>
        <w:autoSpaceDN w:val="0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D24020">
        <w:rPr>
          <w:rFonts w:ascii="Times New Roman" w:hAnsi="Times New Roman"/>
          <w:sz w:val="24"/>
          <w:lang w:val="ru-RU"/>
        </w:rPr>
        <w:t>*</w:t>
      </w:r>
      <w:r w:rsidR="00D24020" w:rsidRPr="00007C6F">
        <w:rPr>
          <w:rFonts w:ascii="Times New Roman" w:hAnsi="Times New Roman"/>
          <w:sz w:val="24"/>
          <w:lang w:val="ru-RU"/>
        </w:rPr>
        <w:t xml:space="preserve"> </w:t>
      </w:r>
      <w:r w:rsidR="00D24020" w:rsidRPr="00275D8D">
        <w:rPr>
          <w:rFonts w:ascii="Times New Roman" w:hAnsi="Times New Roman"/>
          <w:sz w:val="22"/>
          <w:szCs w:val="22"/>
          <w:lang w:val="ru-RU"/>
        </w:rPr>
        <w:t xml:space="preserve">Важно! Соблюдение требования по отсутствию конфликта интересов у каждого члена </w:t>
      </w:r>
      <w:r w:rsidR="00D24020" w:rsidRPr="00275D8D">
        <w:rPr>
          <w:rFonts w:ascii="Times New Roman" w:hAnsi="Times New Roman"/>
          <w:spacing w:val="-4"/>
          <w:sz w:val="22"/>
          <w:szCs w:val="22"/>
          <w:lang w:val="ru-RU"/>
        </w:rPr>
        <w:t>К</w:t>
      </w:r>
      <w:r w:rsidR="00A62186">
        <w:rPr>
          <w:rFonts w:ascii="Times New Roman" w:hAnsi="Times New Roman"/>
          <w:spacing w:val="-4"/>
          <w:sz w:val="22"/>
          <w:szCs w:val="22"/>
          <w:lang w:val="ru-RU"/>
        </w:rPr>
        <w:t>омитета по надзору</w:t>
      </w:r>
      <w:r w:rsidR="00D24020" w:rsidRPr="00275D8D">
        <w:rPr>
          <w:rFonts w:ascii="Times New Roman" w:hAnsi="Times New Roman"/>
          <w:spacing w:val="-4"/>
          <w:sz w:val="22"/>
          <w:szCs w:val="22"/>
          <w:lang w:val="ru-RU"/>
        </w:rPr>
        <w:t>.</w:t>
      </w:r>
    </w:p>
    <w:p w14:paraId="3D579342" w14:textId="51ED6453" w:rsidR="00D24020" w:rsidRPr="00275D8D" w:rsidRDefault="00D24020" w:rsidP="00E05BFD">
      <w:pPr>
        <w:pStyle w:val="af3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75D8D">
        <w:rPr>
          <w:rFonts w:ascii="Times New Roman" w:hAnsi="Times New Roman" w:cs="Times New Roman"/>
          <w:sz w:val="22"/>
          <w:szCs w:val="22"/>
        </w:rPr>
        <w:t>** Во избежание конфликта интересов представители Основно</w:t>
      </w:r>
      <w:r w:rsidR="008E725B">
        <w:rPr>
          <w:rFonts w:ascii="Times New Roman" w:hAnsi="Times New Roman" w:cs="Times New Roman"/>
          <w:sz w:val="22"/>
          <w:szCs w:val="22"/>
        </w:rPr>
        <w:t>го</w:t>
      </w:r>
      <w:r w:rsidRPr="00275D8D">
        <w:rPr>
          <w:rFonts w:ascii="Times New Roman" w:hAnsi="Times New Roman" w:cs="Times New Roman"/>
          <w:sz w:val="22"/>
          <w:szCs w:val="22"/>
        </w:rPr>
        <w:t xml:space="preserve"> получател</w:t>
      </w:r>
      <w:r w:rsidR="008E725B">
        <w:rPr>
          <w:rFonts w:ascii="Times New Roman" w:hAnsi="Times New Roman" w:cs="Times New Roman"/>
          <w:sz w:val="22"/>
          <w:szCs w:val="22"/>
        </w:rPr>
        <w:t>я</w:t>
      </w:r>
      <w:r w:rsidRPr="00275D8D">
        <w:rPr>
          <w:rFonts w:ascii="Times New Roman" w:hAnsi="Times New Roman" w:cs="Times New Roman"/>
          <w:sz w:val="22"/>
          <w:szCs w:val="22"/>
        </w:rPr>
        <w:t xml:space="preserve"> и Суб-получател</w:t>
      </w:r>
      <w:r w:rsidR="008E725B">
        <w:rPr>
          <w:rFonts w:ascii="Times New Roman" w:hAnsi="Times New Roman" w:cs="Times New Roman"/>
          <w:sz w:val="22"/>
          <w:szCs w:val="22"/>
        </w:rPr>
        <w:t>я</w:t>
      </w:r>
      <w:r w:rsidRPr="00275D8D">
        <w:rPr>
          <w:rFonts w:ascii="Times New Roman" w:hAnsi="Times New Roman" w:cs="Times New Roman"/>
          <w:sz w:val="22"/>
          <w:szCs w:val="22"/>
        </w:rPr>
        <w:t xml:space="preserve"> грантов Глобального фонда не могут быть членами Комитета по надзору. Основной получатель и Суб-получатель активно сотрудничают с Комитетом по надзору,</w:t>
      </w:r>
      <w:r w:rsidRPr="00275D8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75D8D">
        <w:rPr>
          <w:rFonts w:ascii="Times New Roman" w:hAnsi="Times New Roman" w:cs="Times New Roman"/>
          <w:sz w:val="22"/>
          <w:szCs w:val="22"/>
        </w:rPr>
        <w:t>приглашаются на заседания для предоставления информации или ответов на вопросы, совместно работают над надзорной документацией и содействуют проведению визитов Комитета по надзору на места.</w:t>
      </w:r>
    </w:p>
    <w:p w14:paraId="63B91767" w14:textId="77777777" w:rsidR="00D24020" w:rsidRDefault="00D24020" w:rsidP="00E05BFD">
      <w:pPr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907F5">
        <w:rPr>
          <w:rFonts w:ascii="Times New Roman" w:hAnsi="Times New Roman"/>
          <w:bCs/>
          <w:sz w:val="22"/>
          <w:szCs w:val="22"/>
          <w:lang w:val="ru-RU"/>
        </w:rPr>
        <w:t>*** Один эксперт может быть с двумя и более навыками. Председатель надзорного комитета СКК избирается из членов надзорного комитета СКК. Экспертам необходимо после каждого визита подготовить отчеты, ознакомить членов надзорного комитета и направить в Секретариат СКК, а также подписать протоколы соответствующих встреч.</w:t>
      </w:r>
    </w:p>
    <w:p w14:paraId="11CA8FD2" w14:textId="4EC3AEBF" w:rsidR="00794AE7" w:rsidRPr="007907F5" w:rsidRDefault="00794AE7" w:rsidP="00E05BFD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0935AC4" w14:textId="60BBEF71" w:rsidR="00D24020" w:rsidRPr="007907F5" w:rsidRDefault="00D24020" w:rsidP="00D24020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907F5">
        <w:rPr>
          <w:rFonts w:ascii="Times New Roman" w:hAnsi="Times New Roman"/>
          <w:b/>
          <w:bCs/>
          <w:sz w:val="22"/>
          <w:szCs w:val="22"/>
          <w:lang w:val="ru-RU"/>
        </w:rPr>
        <w:t>Конфликт интересов</w:t>
      </w:r>
      <w:r w:rsidR="004910A6">
        <w:rPr>
          <w:rStyle w:val="a5"/>
          <w:rFonts w:ascii="Times New Roman" w:hAnsi="Times New Roman"/>
          <w:b/>
          <w:bCs/>
          <w:sz w:val="22"/>
          <w:szCs w:val="22"/>
          <w:lang w:val="ru-RU"/>
        </w:rPr>
        <w:footnoteReference w:id="3"/>
      </w:r>
      <w:r w:rsidRPr="007907F5">
        <w:rPr>
          <w:rFonts w:ascii="Times New Roman" w:hAnsi="Times New Roman"/>
          <w:b/>
          <w:bCs/>
          <w:sz w:val="22"/>
          <w:szCs w:val="22"/>
          <w:lang w:val="ru-RU"/>
        </w:rPr>
        <w:t xml:space="preserve"> и конфиденциальность</w:t>
      </w:r>
    </w:p>
    <w:p w14:paraId="500DE07A" w14:textId="399C02C8" w:rsidR="00D24020" w:rsidRPr="007907F5" w:rsidRDefault="00D24020" w:rsidP="003C2CE9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 xml:space="preserve">Члены Комитета по надзору должны подписать соглашение о конфиденциальности и неразглашении в начале своей работы. </w:t>
      </w:r>
      <w:r w:rsidR="00C36F77" w:rsidRPr="007907F5">
        <w:rPr>
          <w:rFonts w:ascii="Times New Roman" w:hAnsi="Times New Roman"/>
          <w:sz w:val="22"/>
          <w:szCs w:val="22"/>
          <w:lang w:val="kk-KZ"/>
        </w:rPr>
        <w:t>В</w:t>
      </w:r>
      <w:r w:rsidR="00C36F77" w:rsidRPr="007907F5">
        <w:rPr>
          <w:rFonts w:ascii="Times New Roman" w:hAnsi="Times New Roman"/>
          <w:sz w:val="22"/>
          <w:szCs w:val="22"/>
          <w:lang w:val="ru-RU"/>
        </w:rPr>
        <w:t>се члены заполняют ежегодное заявление о конфиденциальности и раскрытии</w:t>
      </w:r>
      <w:r w:rsidR="003C2CE9" w:rsidRPr="007907F5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36F77" w:rsidRPr="007907F5">
        <w:rPr>
          <w:rFonts w:ascii="Times New Roman" w:hAnsi="Times New Roman"/>
          <w:sz w:val="22"/>
          <w:szCs w:val="22"/>
          <w:lang w:val="ru-RU"/>
        </w:rPr>
        <w:t xml:space="preserve">конфликтов интересов, и члены </w:t>
      </w:r>
      <w:r w:rsidR="000876AB">
        <w:rPr>
          <w:rFonts w:ascii="Times New Roman" w:hAnsi="Times New Roman"/>
          <w:sz w:val="22"/>
          <w:szCs w:val="22"/>
          <w:lang w:val="ru-RU"/>
        </w:rPr>
        <w:t xml:space="preserve">Комитета по надзору </w:t>
      </w:r>
      <w:r w:rsidR="00C36F77" w:rsidRPr="007907F5">
        <w:rPr>
          <w:rFonts w:ascii="Times New Roman" w:hAnsi="Times New Roman"/>
          <w:sz w:val="22"/>
          <w:szCs w:val="22"/>
          <w:lang w:val="ru-RU"/>
        </w:rPr>
        <w:t xml:space="preserve">официально уведомляют о любых изменениях, происходящих между ежегодными декларациями. </w:t>
      </w:r>
      <w:r w:rsidR="00615742" w:rsidRPr="007907F5">
        <w:rPr>
          <w:rFonts w:ascii="Times New Roman" w:hAnsi="Times New Roman"/>
          <w:sz w:val="22"/>
          <w:szCs w:val="22"/>
          <w:lang w:val="ru-RU"/>
        </w:rPr>
        <w:t>В случае возникновения фактического или потенциального конфликта интересов</w:t>
      </w:r>
      <w:r w:rsidR="007A0212" w:rsidRPr="007907F5">
        <w:rPr>
          <w:rFonts w:ascii="Times New Roman" w:hAnsi="Times New Roman"/>
          <w:sz w:val="22"/>
          <w:szCs w:val="22"/>
          <w:lang w:val="ru-RU"/>
        </w:rPr>
        <w:t xml:space="preserve"> интерес</w:t>
      </w:r>
      <w:r w:rsidR="0085446A" w:rsidRPr="007907F5">
        <w:rPr>
          <w:rFonts w:ascii="Times New Roman" w:hAnsi="Times New Roman"/>
          <w:sz w:val="22"/>
          <w:szCs w:val="22"/>
          <w:lang w:val="ru-RU"/>
        </w:rPr>
        <w:t xml:space="preserve"> должен быть заявлен и приводит к тому, что член(ы)</w:t>
      </w:r>
      <w:r w:rsidR="007A0212" w:rsidRPr="007907F5">
        <w:rPr>
          <w:rFonts w:ascii="Times New Roman" w:hAnsi="Times New Roman"/>
          <w:sz w:val="22"/>
          <w:szCs w:val="22"/>
          <w:lang w:val="ru-RU"/>
        </w:rPr>
        <w:t xml:space="preserve"> Комитета по надзору</w:t>
      </w:r>
      <w:r w:rsidR="0085446A" w:rsidRPr="007907F5">
        <w:rPr>
          <w:rFonts w:ascii="Times New Roman" w:hAnsi="Times New Roman"/>
          <w:sz w:val="22"/>
          <w:szCs w:val="22"/>
          <w:lang w:val="ru-RU"/>
        </w:rPr>
        <w:t xml:space="preserve"> освобождаются от </w:t>
      </w:r>
      <w:r w:rsidR="007A0212" w:rsidRPr="007907F5">
        <w:rPr>
          <w:rFonts w:ascii="Times New Roman" w:hAnsi="Times New Roman"/>
          <w:sz w:val="22"/>
          <w:szCs w:val="22"/>
          <w:lang w:val="ru-RU"/>
        </w:rPr>
        <w:t>полномочий</w:t>
      </w:r>
      <w:r w:rsidR="0085446A" w:rsidRPr="007907F5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3C2CE9" w:rsidRPr="007907F5">
        <w:rPr>
          <w:rFonts w:ascii="Times New Roman" w:hAnsi="Times New Roman"/>
          <w:sz w:val="22"/>
          <w:szCs w:val="22"/>
          <w:lang w:val="ru-RU"/>
        </w:rPr>
        <w:t>В таких ситуациях с</w:t>
      </w:r>
      <w:r w:rsidR="00615742" w:rsidRPr="007907F5">
        <w:rPr>
          <w:rFonts w:ascii="Times New Roman" w:hAnsi="Times New Roman"/>
          <w:sz w:val="22"/>
          <w:szCs w:val="22"/>
          <w:lang w:val="ru-RU"/>
        </w:rPr>
        <w:t xml:space="preserve"> целью соблюдения кворума </w:t>
      </w:r>
      <w:r w:rsidR="00C968CA" w:rsidRPr="007907F5">
        <w:rPr>
          <w:rFonts w:ascii="Times New Roman" w:hAnsi="Times New Roman"/>
          <w:sz w:val="22"/>
          <w:szCs w:val="22"/>
          <w:lang w:val="ru-RU"/>
        </w:rPr>
        <w:t xml:space="preserve">состав Комитета по надзору может дополняться соответствующим экспертом на заседании Комитета по надзору и фиксируется протоколом. </w:t>
      </w:r>
      <w:r w:rsidRPr="007907F5">
        <w:rPr>
          <w:rFonts w:ascii="Times New Roman" w:hAnsi="Times New Roman"/>
          <w:sz w:val="22"/>
          <w:szCs w:val="22"/>
          <w:lang w:val="ru-RU"/>
        </w:rPr>
        <w:t>Все члены Комитета по надзору должны соблюдать Кодекс этики.</w:t>
      </w:r>
    </w:p>
    <w:p w14:paraId="3F6988E7" w14:textId="77777777" w:rsidR="00D24020" w:rsidRPr="007907F5" w:rsidRDefault="00D24020" w:rsidP="003C2CE9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 xml:space="preserve">Все документы, подготовленные или представленные Секретариату СКК считаются конфиденциальными до согласования с заинтересованными сторонами и опубликования отчетов. Члены Комитета по Надзору имеют полное право делиться </w:t>
      </w:r>
      <w:proofErr w:type="spellStart"/>
      <w:r w:rsidRPr="007907F5">
        <w:rPr>
          <w:rFonts w:ascii="Times New Roman" w:hAnsi="Times New Roman"/>
          <w:sz w:val="22"/>
          <w:szCs w:val="22"/>
          <w:lang w:val="ru-RU"/>
        </w:rPr>
        <w:t>неконфиденциальным</w:t>
      </w:r>
      <w:proofErr w:type="spellEnd"/>
      <w:r w:rsidRPr="007907F5">
        <w:rPr>
          <w:rFonts w:ascii="Times New Roman" w:hAnsi="Times New Roman"/>
          <w:sz w:val="22"/>
          <w:szCs w:val="22"/>
          <w:lang w:val="ru-RU"/>
        </w:rPr>
        <w:t xml:space="preserve"> содержанием обсуждений и документов, они не должны сообщать или приписывать комментарии отдельных лиц с персональными данными или их принадлежность за пределами встреч, проводимых лицом к лицу или виртуально. </w:t>
      </w:r>
    </w:p>
    <w:p w14:paraId="70C6C3C8" w14:textId="4D4A43FD" w:rsidR="003C2CE9" w:rsidRPr="007907F5" w:rsidRDefault="00D24020" w:rsidP="003C2CE9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Члены и гости Комитета по надзору должны заявлять о любых конфликтах интересов, если они возникают, и, если это будет сочтено целесообразным, лицо(а) должны быть освобождены от обсуждения и воздержаться от участия в принятии решений.</w:t>
      </w:r>
      <w:r w:rsidR="00E57045">
        <w:rPr>
          <w:rFonts w:ascii="Times New Roman" w:hAnsi="Times New Roman"/>
          <w:sz w:val="22"/>
          <w:szCs w:val="22"/>
          <w:lang w:val="ru-RU"/>
        </w:rPr>
        <w:t xml:space="preserve"> Члены и гости Комитета по надзору после согласова</w:t>
      </w:r>
      <w:r w:rsidR="00F06154">
        <w:rPr>
          <w:rFonts w:ascii="Times New Roman" w:hAnsi="Times New Roman"/>
          <w:sz w:val="22"/>
          <w:szCs w:val="22"/>
          <w:lang w:val="ru-RU"/>
        </w:rPr>
        <w:t>ния графика и времени встреч участвуют согласно графику</w:t>
      </w:r>
      <w:r w:rsidR="00181BF7">
        <w:rPr>
          <w:rFonts w:ascii="Times New Roman" w:hAnsi="Times New Roman"/>
          <w:sz w:val="22"/>
          <w:szCs w:val="22"/>
          <w:lang w:val="ru-RU"/>
        </w:rPr>
        <w:t xml:space="preserve"> и плану СКК по надзору</w:t>
      </w:r>
      <w:r w:rsidR="00F06154">
        <w:rPr>
          <w:rFonts w:ascii="Times New Roman" w:hAnsi="Times New Roman"/>
          <w:sz w:val="22"/>
          <w:szCs w:val="22"/>
          <w:lang w:val="ru-RU"/>
        </w:rPr>
        <w:t xml:space="preserve">. </w:t>
      </w:r>
    </w:p>
    <w:p w14:paraId="22FC2F1A" w14:textId="331C3E3A" w:rsidR="00794AE7" w:rsidRPr="007907F5" w:rsidRDefault="00D24020" w:rsidP="003C2CE9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Все обсуждения и советы в отношении работы, проводимой Комитетом по надзору, должны проводиться без предубеждений и направлены на то, чтобы заинтересованные стороны могли действительно информировать об улучшении услуг.</w:t>
      </w:r>
    </w:p>
    <w:p w14:paraId="474B9FC3" w14:textId="77777777" w:rsidR="002D3FB6" w:rsidRPr="007907F5" w:rsidRDefault="002D3FB6" w:rsidP="006F0DA7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14:paraId="742004D1" w14:textId="23306D8A" w:rsidR="00DA06C3" w:rsidRDefault="002D3FB6" w:rsidP="006F0DA7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907F5">
        <w:rPr>
          <w:rFonts w:ascii="Times New Roman" w:hAnsi="Times New Roman"/>
          <w:b/>
          <w:sz w:val="22"/>
          <w:szCs w:val="22"/>
          <w:lang w:val="ru-RU"/>
        </w:rPr>
        <w:t>Встречи, совещания, заседания Комитета по Надзору</w:t>
      </w:r>
    </w:p>
    <w:p w14:paraId="4D34AC91" w14:textId="77777777" w:rsidR="004910A6" w:rsidRPr="007907F5" w:rsidRDefault="004910A6" w:rsidP="006F0DA7">
      <w:pPr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14:paraId="01412A15" w14:textId="10FC29B6" w:rsidR="00C16F3F" w:rsidRPr="007907F5" w:rsidRDefault="002D3FB6" w:rsidP="006F0DA7">
      <w:pPr>
        <w:tabs>
          <w:tab w:val="left" w:pos="851"/>
        </w:tabs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907F5">
        <w:rPr>
          <w:rFonts w:ascii="Times New Roman" w:hAnsi="Times New Roman"/>
          <w:bCs/>
          <w:sz w:val="22"/>
          <w:szCs w:val="22"/>
          <w:lang w:val="ru-RU"/>
        </w:rPr>
        <w:t xml:space="preserve">Ожидается, что Комитет по надзору будет регулярно собираться по мере необходимости, а продолжительность заседаний составит около двух часов. Председатель может созывать специальные заседания по мере необходимости, а срочные вопросы могут рассматриваться вне заседаний, когда это требуется и согласовано с Председателем. </w:t>
      </w:r>
      <w:r w:rsidR="00786365" w:rsidRPr="007907F5">
        <w:rPr>
          <w:rFonts w:ascii="Times New Roman" w:hAnsi="Times New Roman"/>
          <w:bCs/>
          <w:sz w:val="22"/>
          <w:szCs w:val="22"/>
          <w:lang w:val="ru-RU"/>
        </w:rPr>
        <w:t xml:space="preserve">Встречи. Совещания, заседания могут проходить в онлайн, очном, гибридном форматах. </w:t>
      </w:r>
      <w:r w:rsidRPr="007907F5">
        <w:rPr>
          <w:rFonts w:ascii="Times New Roman" w:hAnsi="Times New Roman"/>
          <w:bCs/>
          <w:sz w:val="22"/>
          <w:szCs w:val="22"/>
          <w:lang w:val="ru-RU"/>
        </w:rPr>
        <w:t>Комитет по надзору может создавать рабочие группы для выполнения определенной работы. Рабочие группы ограничены по времени и возглавляются членом Комитета по надзору.</w:t>
      </w:r>
    </w:p>
    <w:p w14:paraId="104A47A4" w14:textId="77777777" w:rsidR="00F45B0B" w:rsidRPr="00275D8D" w:rsidRDefault="00F45B0B" w:rsidP="00F45B0B">
      <w:pPr>
        <w:tabs>
          <w:tab w:val="left" w:pos="321"/>
          <w:tab w:val="left" w:pos="567"/>
        </w:tabs>
        <w:ind w:firstLine="284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0CAB0C96" w14:textId="77777777" w:rsidR="00F45B0B" w:rsidRPr="007907F5" w:rsidRDefault="00F45B0B" w:rsidP="00F45B0B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907F5">
        <w:rPr>
          <w:rFonts w:ascii="Times New Roman" w:hAnsi="Times New Roman"/>
          <w:b/>
          <w:sz w:val="22"/>
          <w:szCs w:val="22"/>
          <w:lang w:val="ru-RU"/>
        </w:rPr>
        <w:lastRenderedPageBreak/>
        <w:t>Ожидаемые результаты:</w:t>
      </w:r>
    </w:p>
    <w:p w14:paraId="190E9E34" w14:textId="77777777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 xml:space="preserve">Отчет с рекомендациями Основным получателям по компонентам «Туберкулез», «ВИЧ/СПИД» с целью улучшения качества работы. </w:t>
      </w:r>
    </w:p>
    <w:p w14:paraId="60D7DDD9" w14:textId="77777777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Протоколы брифингов и рабочих встреч надзорного комитета СКК;</w:t>
      </w:r>
    </w:p>
    <w:p w14:paraId="5466A712" w14:textId="77777777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Отчеты в Секретариат Глобального фонда о ходе реализации надзорной функции СКК;</w:t>
      </w:r>
    </w:p>
    <w:p w14:paraId="01244432" w14:textId="77777777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Заполненные формы панелей показателей;</w:t>
      </w:r>
    </w:p>
    <w:p w14:paraId="6758DFCB" w14:textId="1C494DBF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 xml:space="preserve">Публикации отчетов </w:t>
      </w:r>
      <w:r w:rsidR="000A6974">
        <w:rPr>
          <w:rFonts w:ascii="Times New Roman" w:hAnsi="Times New Roman"/>
          <w:sz w:val="22"/>
          <w:szCs w:val="22"/>
          <w:lang w:val="ru-RU"/>
        </w:rPr>
        <w:t xml:space="preserve">каждого эксперта по соответствующим навыкам </w:t>
      </w:r>
      <w:r w:rsidRPr="007907F5">
        <w:rPr>
          <w:rFonts w:ascii="Times New Roman" w:hAnsi="Times New Roman"/>
          <w:sz w:val="22"/>
          <w:szCs w:val="22"/>
          <w:lang w:val="ru-RU"/>
        </w:rPr>
        <w:t>по итогам надзорных визитов на веб-сайте СКК.</w:t>
      </w:r>
    </w:p>
    <w:p w14:paraId="578E6056" w14:textId="3403F417" w:rsidR="00F45B0B" w:rsidRPr="007907F5" w:rsidRDefault="00F45B0B" w:rsidP="00F45B0B">
      <w:pPr>
        <w:pStyle w:val="a6"/>
        <w:numPr>
          <w:ilvl w:val="0"/>
          <w:numId w:val="1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>Заполненные ежегодные формы</w:t>
      </w:r>
      <w:r w:rsidRPr="007907F5">
        <w:rPr>
          <w:rStyle w:val="a5"/>
          <w:rFonts w:ascii="Times New Roman" w:hAnsi="Times New Roman"/>
          <w:sz w:val="22"/>
          <w:szCs w:val="22"/>
          <w:lang w:val="ru-RU"/>
        </w:rPr>
        <w:footnoteReference w:id="4"/>
      </w:r>
      <w:r w:rsidRPr="007907F5">
        <w:rPr>
          <w:rFonts w:ascii="Times New Roman" w:hAnsi="Times New Roman"/>
          <w:sz w:val="22"/>
          <w:szCs w:val="22"/>
          <w:lang w:val="ru-RU"/>
        </w:rPr>
        <w:t xml:space="preserve"> для оценки надзорной функции СКК</w:t>
      </w:r>
      <w:r w:rsidR="00C54C43" w:rsidRPr="007907F5">
        <w:rPr>
          <w:rFonts w:ascii="Times New Roman" w:hAnsi="Times New Roman"/>
          <w:sz w:val="22"/>
          <w:szCs w:val="22"/>
          <w:lang w:val="ru-RU"/>
        </w:rPr>
        <w:t>.</w:t>
      </w:r>
    </w:p>
    <w:p w14:paraId="0B135C49" w14:textId="77777777" w:rsidR="00C54C43" w:rsidRPr="007907F5" w:rsidRDefault="00C54C43" w:rsidP="00E05BFD">
      <w:pPr>
        <w:pStyle w:val="a6"/>
        <w:tabs>
          <w:tab w:val="left" w:pos="567"/>
          <w:tab w:val="left" w:pos="851"/>
        </w:tabs>
        <w:ind w:left="56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44F53433" w14:textId="77777777" w:rsidR="00F45B0B" w:rsidRPr="007907F5" w:rsidRDefault="00F45B0B" w:rsidP="00F45B0B">
      <w:pPr>
        <w:rPr>
          <w:rFonts w:ascii="Times New Roman" w:hAnsi="Times New Roman"/>
          <w:i/>
          <w:iCs/>
          <w:sz w:val="22"/>
          <w:szCs w:val="22"/>
          <w:lang w:val="ru-RU"/>
        </w:rPr>
      </w:pPr>
      <w:r w:rsidRPr="007907F5">
        <w:rPr>
          <w:rFonts w:ascii="Times New Roman" w:hAnsi="Times New Roman"/>
          <w:i/>
          <w:iCs/>
          <w:sz w:val="22"/>
          <w:szCs w:val="22"/>
          <w:lang w:val="ru-RU"/>
        </w:rPr>
        <w:t>Программа (графики) визита в регионы составляется перед выездом.</w:t>
      </w:r>
    </w:p>
    <w:p w14:paraId="00FB637E" w14:textId="77777777" w:rsidR="00F45B0B" w:rsidRPr="007907F5" w:rsidRDefault="00F45B0B" w:rsidP="006F0DA7">
      <w:pPr>
        <w:tabs>
          <w:tab w:val="left" w:pos="851"/>
        </w:tabs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14:paraId="4D8F47C3" w14:textId="77777777" w:rsidR="003F3157" w:rsidRPr="00275D8D" w:rsidRDefault="003F3157" w:rsidP="003F3157">
      <w:pPr>
        <w:rPr>
          <w:rFonts w:ascii="Times New Roman" w:hAnsi="Times New Roman"/>
          <w:sz w:val="22"/>
          <w:szCs w:val="22"/>
          <w:lang w:val="ru-RU"/>
        </w:rPr>
      </w:pPr>
    </w:p>
    <w:p w14:paraId="0CC0D0F2" w14:textId="77777777" w:rsidR="003F3157" w:rsidRPr="007907F5" w:rsidRDefault="003F3157" w:rsidP="003F3157">
      <w:pPr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907F5">
        <w:rPr>
          <w:rFonts w:ascii="Times New Roman" w:hAnsi="Times New Roman"/>
          <w:b/>
          <w:sz w:val="22"/>
          <w:szCs w:val="22"/>
          <w:lang w:val="ru-RU"/>
        </w:rPr>
        <w:t>Контактные лица:</w:t>
      </w:r>
    </w:p>
    <w:p w14:paraId="5C1C83DE" w14:textId="0BB5AB8D" w:rsidR="003F3157" w:rsidRPr="007907F5" w:rsidRDefault="003F3157" w:rsidP="00AD6848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7907F5">
        <w:rPr>
          <w:rFonts w:ascii="Times New Roman" w:hAnsi="Times New Roman"/>
          <w:sz w:val="22"/>
          <w:szCs w:val="22"/>
          <w:lang w:val="ru-RU"/>
        </w:rPr>
        <w:t xml:space="preserve">Члены </w:t>
      </w:r>
      <w:r w:rsidR="00785936" w:rsidRPr="007907F5">
        <w:rPr>
          <w:rFonts w:ascii="Times New Roman" w:hAnsi="Times New Roman"/>
          <w:sz w:val="22"/>
          <w:szCs w:val="22"/>
          <w:lang w:val="ru-RU"/>
        </w:rPr>
        <w:t>Н</w:t>
      </w:r>
      <w:r w:rsidRPr="007907F5">
        <w:rPr>
          <w:rFonts w:ascii="Times New Roman" w:hAnsi="Times New Roman"/>
          <w:sz w:val="22"/>
          <w:szCs w:val="22"/>
          <w:lang w:val="ru-RU"/>
        </w:rPr>
        <w:t xml:space="preserve">адзорного </w:t>
      </w:r>
      <w:r w:rsidR="00FB5372" w:rsidRPr="007907F5">
        <w:rPr>
          <w:rFonts w:ascii="Times New Roman" w:hAnsi="Times New Roman"/>
          <w:sz w:val="22"/>
          <w:szCs w:val="22"/>
          <w:lang w:val="ru-RU"/>
        </w:rPr>
        <w:t xml:space="preserve">комитета </w:t>
      </w:r>
      <w:r w:rsidRPr="007907F5">
        <w:rPr>
          <w:rFonts w:ascii="Times New Roman" w:hAnsi="Times New Roman"/>
          <w:sz w:val="22"/>
          <w:szCs w:val="22"/>
          <w:lang w:val="ru-RU"/>
        </w:rPr>
        <w:t xml:space="preserve">будут работать под руководством председателя </w:t>
      </w:r>
      <w:r w:rsidR="00785936" w:rsidRPr="007907F5">
        <w:rPr>
          <w:rFonts w:ascii="Times New Roman" w:hAnsi="Times New Roman"/>
          <w:sz w:val="22"/>
          <w:szCs w:val="22"/>
          <w:lang w:val="ru-RU"/>
        </w:rPr>
        <w:t>Надзорного комитета</w:t>
      </w:r>
      <w:r w:rsidRPr="007907F5">
        <w:rPr>
          <w:rFonts w:ascii="Times New Roman" w:hAnsi="Times New Roman"/>
          <w:sz w:val="22"/>
          <w:szCs w:val="22"/>
          <w:lang w:val="ru-RU"/>
        </w:rPr>
        <w:t xml:space="preserve"> совместно с Секретариатом СКК</w:t>
      </w:r>
      <w:r w:rsidR="00785936" w:rsidRPr="007907F5">
        <w:rPr>
          <w:rFonts w:ascii="Times New Roman" w:hAnsi="Times New Roman"/>
          <w:sz w:val="22"/>
          <w:szCs w:val="22"/>
          <w:lang w:val="ru-RU"/>
        </w:rPr>
        <w:t>.</w:t>
      </w:r>
      <w:r w:rsidRPr="007907F5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4CFBBF14" w14:textId="77777777" w:rsidR="00FF62A3" w:rsidRPr="00275D8D" w:rsidRDefault="00FF62A3" w:rsidP="003F3157">
      <w:pPr>
        <w:rPr>
          <w:rFonts w:ascii="Times New Roman" w:hAnsi="Times New Roman"/>
          <w:sz w:val="22"/>
          <w:szCs w:val="22"/>
          <w:lang w:val="ru-RU"/>
        </w:rPr>
      </w:pPr>
    </w:p>
    <w:p w14:paraId="70DE3D87" w14:textId="77777777" w:rsidR="003F3157" w:rsidRPr="007907F5" w:rsidRDefault="003F3157" w:rsidP="003F3157">
      <w:pPr>
        <w:rPr>
          <w:rFonts w:ascii="Times New Roman" w:hAnsi="Times New Roman"/>
          <w:b/>
          <w:sz w:val="22"/>
          <w:szCs w:val="22"/>
          <w:lang w:val="ru-RU"/>
        </w:rPr>
      </w:pPr>
      <w:r w:rsidRPr="007907F5">
        <w:rPr>
          <w:rFonts w:ascii="Times New Roman" w:hAnsi="Times New Roman"/>
          <w:b/>
          <w:sz w:val="22"/>
          <w:szCs w:val="22"/>
          <w:lang w:val="ru-RU"/>
        </w:rPr>
        <w:t>ПРООН покрывает:</w:t>
      </w:r>
    </w:p>
    <w:p w14:paraId="3C151F80" w14:textId="701A95BA" w:rsidR="006C4DB0" w:rsidRPr="007907F5" w:rsidRDefault="003F3157" w:rsidP="00437718">
      <w:pPr>
        <w:pStyle w:val="a7"/>
        <w:jc w:val="both"/>
        <w:rPr>
          <w:rFonts w:ascii="Times New Roman" w:hAnsi="Times New Roman" w:cs="Times New Roman"/>
          <w:lang w:val="ru-RU"/>
        </w:rPr>
      </w:pPr>
      <w:r w:rsidRPr="007907F5">
        <w:rPr>
          <w:rFonts w:ascii="Times New Roman" w:hAnsi="Times New Roman"/>
          <w:lang w:val="ru-RU"/>
        </w:rPr>
        <w:t xml:space="preserve">Из средств проекта Глобального Фонда ПРООН обеспечит </w:t>
      </w:r>
      <w:r w:rsidR="006F2FEA" w:rsidRPr="007907F5">
        <w:rPr>
          <w:rFonts w:ascii="Times New Roman" w:hAnsi="Times New Roman"/>
          <w:lang w:val="ru-RU"/>
        </w:rPr>
        <w:t>члена</w:t>
      </w:r>
      <w:r w:rsidR="00667DF3" w:rsidRPr="007907F5">
        <w:rPr>
          <w:rFonts w:ascii="Times New Roman" w:hAnsi="Times New Roman"/>
          <w:lang w:val="ru-RU"/>
        </w:rPr>
        <w:t>м надзорного визита</w:t>
      </w:r>
      <w:r w:rsidR="006F2FEA" w:rsidRPr="007907F5">
        <w:rPr>
          <w:rFonts w:ascii="Times New Roman" w:hAnsi="Times New Roman"/>
          <w:lang w:val="ru-RU"/>
        </w:rPr>
        <w:t xml:space="preserve"> </w:t>
      </w:r>
      <w:r w:rsidRPr="007907F5">
        <w:rPr>
          <w:rFonts w:ascii="Times New Roman" w:hAnsi="Times New Roman"/>
          <w:lang w:val="ru-RU"/>
        </w:rPr>
        <w:t>оплату командировочных расходов</w:t>
      </w:r>
      <w:r w:rsidR="00E60399" w:rsidRPr="007907F5">
        <w:rPr>
          <w:rFonts w:ascii="Times New Roman" w:hAnsi="Times New Roman"/>
          <w:lang w:val="ru-RU"/>
        </w:rPr>
        <w:t xml:space="preserve">. </w:t>
      </w:r>
    </w:p>
    <w:sectPr w:rsidR="006C4DB0" w:rsidRPr="007907F5" w:rsidSect="004E634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F85B" w14:textId="77777777" w:rsidR="00D117E0" w:rsidRDefault="00D117E0" w:rsidP="008C137F">
      <w:r>
        <w:separator/>
      </w:r>
    </w:p>
  </w:endnote>
  <w:endnote w:type="continuationSeparator" w:id="0">
    <w:p w14:paraId="09E684A4" w14:textId="77777777" w:rsidR="00D117E0" w:rsidRDefault="00D117E0" w:rsidP="008C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DE72" w14:textId="77777777" w:rsidR="00D117E0" w:rsidRDefault="00D117E0" w:rsidP="008C137F">
      <w:r>
        <w:separator/>
      </w:r>
    </w:p>
  </w:footnote>
  <w:footnote w:type="continuationSeparator" w:id="0">
    <w:p w14:paraId="6EE3E835" w14:textId="77777777" w:rsidR="00D117E0" w:rsidRDefault="00D117E0" w:rsidP="008C137F">
      <w:r>
        <w:continuationSeparator/>
      </w:r>
    </w:p>
  </w:footnote>
  <w:footnote w:id="1">
    <w:p w14:paraId="0F24A83E" w14:textId="102AF63E" w:rsidR="009910C7" w:rsidRPr="009C3157" w:rsidRDefault="009910C7">
      <w:pPr>
        <w:pStyle w:val="a3"/>
        <w:rPr>
          <w:sz w:val="18"/>
          <w:szCs w:val="18"/>
          <w:lang w:val="ru-RU"/>
        </w:rPr>
      </w:pPr>
      <w:r w:rsidRPr="0037249C">
        <w:rPr>
          <w:rStyle w:val="a5"/>
          <w:sz w:val="18"/>
          <w:szCs w:val="18"/>
        </w:rPr>
        <w:footnoteRef/>
      </w:r>
      <w:r w:rsidRPr="0037249C">
        <w:rPr>
          <w:sz w:val="18"/>
          <w:szCs w:val="18"/>
        </w:rPr>
        <w:t xml:space="preserve"> </w:t>
      </w:r>
      <w:hyperlink r:id="rId1" w:history="1">
        <w:r w:rsidR="009C3157" w:rsidRPr="009C3157">
          <w:rPr>
            <w:rStyle w:val="af0"/>
            <w:rFonts w:ascii="Times New Roman" w:hAnsi="Times New Roman"/>
            <w:sz w:val="18"/>
            <w:szCs w:val="18"/>
            <w:lang w:val="ru-RU"/>
          </w:rPr>
          <w:t xml:space="preserve">Инструкция по применению: Устойчивость, переход и Со-финансирование, Период распределения </w:t>
        </w:r>
        <w:proofErr w:type="gramStart"/>
        <w:r w:rsidR="009C3157" w:rsidRPr="009C3157">
          <w:rPr>
            <w:rStyle w:val="af0"/>
            <w:rFonts w:ascii="Times New Roman" w:hAnsi="Times New Roman"/>
            <w:sz w:val="18"/>
            <w:szCs w:val="18"/>
            <w:lang w:val="ru-RU"/>
          </w:rPr>
          <w:t>2023-2025</w:t>
        </w:r>
        <w:proofErr w:type="gramEnd"/>
        <w:r w:rsidR="009C3157" w:rsidRPr="009C3157">
          <w:rPr>
            <w:rStyle w:val="af0"/>
            <w:rFonts w:ascii="Times New Roman" w:hAnsi="Times New Roman"/>
            <w:sz w:val="18"/>
            <w:szCs w:val="18"/>
            <w:lang w:val="ru-RU"/>
          </w:rPr>
          <w:t xml:space="preserve"> гг., Дата публикации:12 декабря 2022 г.</w:t>
        </w:r>
      </w:hyperlink>
      <w:r w:rsidR="009C3157">
        <w:rPr>
          <w:rFonts w:ascii="Times New Roman" w:hAnsi="Times New Roman"/>
          <w:sz w:val="18"/>
          <w:szCs w:val="18"/>
          <w:lang w:val="ru-RU"/>
        </w:rPr>
        <w:t>, стр. 24</w:t>
      </w:r>
      <w:r w:rsidR="001A7449">
        <w:rPr>
          <w:rFonts w:ascii="Times New Roman" w:hAnsi="Times New Roman"/>
          <w:sz w:val="18"/>
          <w:szCs w:val="18"/>
          <w:lang w:val="ru-RU"/>
        </w:rPr>
        <w:t>:</w:t>
      </w:r>
      <w:r w:rsidR="009C3157">
        <w:rPr>
          <w:rFonts w:ascii="Times New Roman" w:hAnsi="Times New Roman"/>
          <w:sz w:val="18"/>
          <w:szCs w:val="18"/>
          <w:lang w:val="ru-RU"/>
        </w:rPr>
        <w:t xml:space="preserve"> «</w:t>
      </w:r>
      <w:r w:rsidR="001A7449" w:rsidRPr="001A7449">
        <w:rPr>
          <w:rFonts w:ascii="Times New Roman" w:hAnsi="Times New Roman"/>
          <w:sz w:val="18"/>
          <w:szCs w:val="18"/>
          <w:lang w:val="ru-RU"/>
        </w:rPr>
        <w:t>Взаимодействие C</w:t>
      </w:r>
      <w:r w:rsidR="00F4761E">
        <w:rPr>
          <w:rFonts w:ascii="Times New Roman" w:hAnsi="Times New Roman"/>
          <w:sz w:val="18"/>
          <w:szCs w:val="18"/>
          <w:lang w:val="kk-KZ"/>
        </w:rPr>
        <w:t>КК</w:t>
      </w:r>
      <w:r w:rsidR="001A7449" w:rsidRPr="001A7449">
        <w:rPr>
          <w:rFonts w:ascii="Times New Roman" w:hAnsi="Times New Roman"/>
          <w:sz w:val="18"/>
          <w:szCs w:val="18"/>
          <w:lang w:val="ru-RU"/>
        </w:rPr>
        <w:t xml:space="preserve"> и основного получателя – более активное участие C</w:t>
      </w:r>
      <w:r w:rsidR="00F4761E">
        <w:rPr>
          <w:rFonts w:ascii="Times New Roman" w:hAnsi="Times New Roman"/>
          <w:sz w:val="18"/>
          <w:szCs w:val="18"/>
          <w:lang w:val="ru-RU"/>
        </w:rPr>
        <w:t>КК</w:t>
      </w:r>
      <w:r w:rsidR="001A7449" w:rsidRPr="001A7449">
        <w:rPr>
          <w:rFonts w:ascii="Times New Roman" w:hAnsi="Times New Roman"/>
          <w:sz w:val="18"/>
          <w:szCs w:val="18"/>
          <w:lang w:val="ru-RU"/>
        </w:rPr>
        <w:t xml:space="preserve"> в поддержке реализации и мониторинга обязательств. Это основная часть функции надзора C</w:t>
      </w:r>
      <w:r w:rsidR="00F4761E">
        <w:rPr>
          <w:rFonts w:ascii="Times New Roman" w:hAnsi="Times New Roman"/>
          <w:sz w:val="18"/>
          <w:szCs w:val="18"/>
          <w:lang w:val="ru-RU"/>
        </w:rPr>
        <w:t>КК</w:t>
      </w:r>
      <w:r w:rsidR="001A7449" w:rsidRPr="001A7449">
        <w:rPr>
          <w:rFonts w:ascii="Times New Roman" w:hAnsi="Times New Roman"/>
          <w:sz w:val="18"/>
          <w:szCs w:val="18"/>
          <w:lang w:val="ru-RU"/>
        </w:rPr>
        <w:t xml:space="preserve">, и роль </w:t>
      </w:r>
      <w:r w:rsidR="00F4761E">
        <w:rPr>
          <w:rFonts w:ascii="Times New Roman" w:hAnsi="Times New Roman"/>
          <w:sz w:val="18"/>
          <w:szCs w:val="18"/>
          <w:lang w:val="ru-RU"/>
        </w:rPr>
        <w:t>Основного получателя</w:t>
      </w:r>
      <w:r w:rsidR="001A7449" w:rsidRPr="001A7449">
        <w:rPr>
          <w:rFonts w:ascii="Times New Roman" w:hAnsi="Times New Roman"/>
          <w:sz w:val="18"/>
          <w:szCs w:val="18"/>
          <w:lang w:val="ru-RU"/>
        </w:rPr>
        <w:t xml:space="preserve"> заключается в поддержке внедрения мер по смягчению рисков совместного финансирования.</w:t>
      </w:r>
      <w:r w:rsidR="009C3157">
        <w:rPr>
          <w:rFonts w:ascii="Times New Roman" w:hAnsi="Times New Roman"/>
          <w:sz w:val="18"/>
          <w:szCs w:val="18"/>
          <w:lang w:val="ru-RU"/>
        </w:rPr>
        <w:t>»</w:t>
      </w:r>
    </w:p>
  </w:footnote>
  <w:footnote w:id="2">
    <w:p w14:paraId="67E77064" w14:textId="08D6ED88" w:rsidR="00ED4949" w:rsidRPr="00B54610" w:rsidRDefault="00ED4949">
      <w:pPr>
        <w:pStyle w:val="a3"/>
        <w:rPr>
          <w:lang w:val="ru-RU"/>
        </w:rPr>
      </w:pPr>
      <w:r w:rsidRPr="00422ACD">
        <w:rPr>
          <w:rStyle w:val="a5"/>
          <w:rFonts w:ascii="Times New Roman" w:hAnsi="Times New Roman"/>
          <w:sz w:val="18"/>
          <w:szCs w:val="18"/>
        </w:rPr>
        <w:footnoteRef/>
      </w:r>
      <w:r w:rsidR="00B54610" w:rsidRPr="00422ACD">
        <w:rPr>
          <w:rFonts w:ascii="Times New Roman" w:hAnsi="Times New Roman"/>
          <w:sz w:val="18"/>
          <w:szCs w:val="18"/>
          <w:lang w:val="ru-RU"/>
        </w:rPr>
        <w:t xml:space="preserve"> Стратегия Глобального фонда на </w:t>
      </w:r>
      <w:r w:rsidR="00422ACD" w:rsidRPr="00422ACD">
        <w:rPr>
          <w:rFonts w:ascii="Times New Roman" w:hAnsi="Times New Roman"/>
          <w:sz w:val="18"/>
          <w:szCs w:val="18"/>
          <w:lang w:val="ru-RU"/>
        </w:rPr>
        <w:t xml:space="preserve">2023-2028 годы </w:t>
      </w:r>
      <w:r w:rsidRPr="00422ACD">
        <w:rPr>
          <w:rFonts w:ascii="Times New Roman" w:hAnsi="Times New Roman"/>
          <w:sz w:val="18"/>
          <w:szCs w:val="18"/>
        </w:rPr>
        <w:t xml:space="preserve"> </w:t>
      </w:r>
      <w:hyperlink r:id="rId2" w:history="1">
        <w:r w:rsidR="00047354" w:rsidRPr="00422ACD">
          <w:rPr>
            <w:rStyle w:val="af0"/>
            <w:rFonts w:ascii="Times New Roman" w:hAnsi="Times New Roman"/>
            <w:sz w:val="18"/>
            <w:szCs w:val="18"/>
          </w:rPr>
          <w:t>strategy_globalfund2023-2028_narrative_ru.pdf</w:t>
        </w:r>
      </w:hyperlink>
      <w:r w:rsidR="00B54610" w:rsidRPr="00422ACD">
        <w:rPr>
          <w:rFonts w:ascii="Times New Roman" w:hAnsi="Times New Roman"/>
          <w:sz w:val="18"/>
          <w:szCs w:val="18"/>
          <w:lang w:val="kk-KZ"/>
        </w:rPr>
        <w:t xml:space="preserve"> стр</w:t>
      </w:r>
      <w:r w:rsidR="00B54610" w:rsidRPr="00422ACD">
        <w:rPr>
          <w:rFonts w:ascii="Times New Roman" w:hAnsi="Times New Roman"/>
          <w:sz w:val="18"/>
          <w:szCs w:val="18"/>
          <w:lang w:val="ru-RU"/>
        </w:rPr>
        <w:t>.07 пункт 6</w:t>
      </w:r>
    </w:p>
  </w:footnote>
  <w:footnote w:id="3">
    <w:p w14:paraId="24DD9A2B" w14:textId="337EA9E1" w:rsidR="004910A6" w:rsidRPr="004910A6" w:rsidRDefault="004910A6">
      <w:pPr>
        <w:pStyle w:val="a3"/>
        <w:rPr>
          <w:rFonts w:ascii="Times New Roman" w:hAnsi="Times New Roman"/>
          <w:sz w:val="20"/>
          <w:lang w:val="ru-RU"/>
        </w:rPr>
      </w:pPr>
      <w:r w:rsidRPr="004910A6">
        <w:rPr>
          <w:rStyle w:val="a5"/>
          <w:rFonts w:ascii="Times New Roman" w:hAnsi="Times New Roman"/>
          <w:sz w:val="20"/>
        </w:rPr>
        <w:footnoteRef/>
      </w:r>
      <w:r w:rsidRPr="004910A6">
        <w:rPr>
          <w:rFonts w:ascii="Times New Roman" w:hAnsi="Times New Roman"/>
          <w:sz w:val="20"/>
        </w:rPr>
        <w:t xml:space="preserve"> </w:t>
      </w:r>
      <w:r w:rsidRPr="004910A6">
        <w:rPr>
          <w:rFonts w:ascii="Times New Roman" w:hAnsi="Times New Roman"/>
          <w:sz w:val="20"/>
          <w:lang w:val="ru-RU"/>
        </w:rPr>
        <w:t>Операционное руков</w:t>
      </w:r>
      <w:r>
        <w:rPr>
          <w:rFonts w:ascii="Times New Roman" w:hAnsi="Times New Roman"/>
          <w:sz w:val="20"/>
          <w:lang w:val="ru-RU"/>
        </w:rPr>
        <w:t>о</w:t>
      </w:r>
      <w:r w:rsidRPr="004910A6">
        <w:rPr>
          <w:rFonts w:ascii="Times New Roman" w:hAnsi="Times New Roman"/>
          <w:sz w:val="20"/>
          <w:lang w:val="ru-RU"/>
        </w:rPr>
        <w:t xml:space="preserve">дство СКК </w:t>
      </w:r>
      <w:hyperlink r:id="rId3" w:history="1">
        <w:r w:rsidRPr="004910A6">
          <w:rPr>
            <w:rStyle w:val="af0"/>
            <w:rFonts w:ascii="Times New Roman" w:hAnsi="Times New Roman"/>
            <w:sz w:val="20"/>
            <w:lang w:val="ru-RU"/>
          </w:rPr>
          <w:t>https://ccmkz.kz/upload/OP_CCM_Kaz_final.docx</w:t>
        </w:r>
      </w:hyperlink>
      <w:r w:rsidRPr="004910A6">
        <w:rPr>
          <w:rFonts w:ascii="Times New Roman" w:hAnsi="Times New Roman"/>
          <w:sz w:val="20"/>
          <w:lang w:val="ru-RU"/>
        </w:rPr>
        <w:t xml:space="preserve"> </w:t>
      </w:r>
    </w:p>
  </w:footnote>
  <w:footnote w:id="4">
    <w:p w14:paraId="0DE07015" w14:textId="77777777" w:rsidR="00F45B0B" w:rsidRPr="00D513F6" w:rsidRDefault="00F45B0B" w:rsidP="00F45B0B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hyperlink r:id="rId4" w:history="1">
        <w:r w:rsidRPr="00D513F6">
          <w:rPr>
            <w:rStyle w:val="af0"/>
            <w:rFonts w:ascii="Times New Roman" w:hAnsi="Times New Roman"/>
            <w:sz w:val="18"/>
            <w:szCs w:val="18"/>
            <w:lang w:val="ru-RU"/>
          </w:rPr>
          <w:t>Интегрированная система оценки СКК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5276"/>
    <w:multiLevelType w:val="hybridMultilevel"/>
    <w:tmpl w:val="F2D80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C0C5A"/>
    <w:multiLevelType w:val="hybridMultilevel"/>
    <w:tmpl w:val="252A1B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5A310E"/>
    <w:multiLevelType w:val="hybridMultilevel"/>
    <w:tmpl w:val="1FB8330A"/>
    <w:lvl w:ilvl="0" w:tplc="563497EC">
      <w:numFmt w:val="bullet"/>
      <w:lvlText w:val=""/>
      <w:lvlJc w:val="left"/>
      <w:pPr>
        <w:ind w:left="644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4125E">
      <w:numFmt w:val="bullet"/>
      <w:lvlText w:val="•"/>
      <w:lvlJc w:val="left"/>
      <w:pPr>
        <w:ind w:left="1568" w:hanging="293"/>
      </w:pPr>
      <w:rPr>
        <w:rFonts w:hint="default"/>
        <w:lang w:val="ru-RU" w:eastAsia="en-US" w:bidi="ar-SA"/>
      </w:rPr>
    </w:lvl>
    <w:lvl w:ilvl="2" w:tplc="F8C8BAEC">
      <w:numFmt w:val="bullet"/>
      <w:lvlText w:val="•"/>
      <w:lvlJc w:val="left"/>
      <w:pPr>
        <w:ind w:left="2497" w:hanging="293"/>
      </w:pPr>
      <w:rPr>
        <w:rFonts w:hint="default"/>
        <w:lang w:val="ru-RU" w:eastAsia="en-US" w:bidi="ar-SA"/>
      </w:rPr>
    </w:lvl>
    <w:lvl w:ilvl="3" w:tplc="7A4046DE">
      <w:numFmt w:val="bullet"/>
      <w:lvlText w:val="•"/>
      <w:lvlJc w:val="left"/>
      <w:pPr>
        <w:ind w:left="3426" w:hanging="293"/>
      </w:pPr>
      <w:rPr>
        <w:rFonts w:hint="default"/>
        <w:lang w:val="ru-RU" w:eastAsia="en-US" w:bidi="ar-SA"/>
      </w:rPr>
    </w:lvl>
    <w:lvl w:ilvl="4" w:tplc="298AD846">
      <w:numFmt w:val="bullet"/>
      <w:lvlText w:val="•"/>
      <w:lvlJc w:val="left"/>
      <w:pPr>
        <w:ind w:left="4355" w:hanging="293"/>
      </w:pPr>
      <w:rPr>
        <w:rFonts w:hint="default"/>
        <w:lang w:val="ru-RU" w:eastAsia="en-US" w:bidi="ar-SA"/>
      </w:rPr>
    </w:lvl>
    <w:lvl w:ilvl="5" w:tplc="6C624724">
      <w:numFmt w:val="bullet"/>
      <w:lvlText w:val="•"/>
      <w:lvlJc w:val="left"/>
      <w:pPr>
        <w:ind w:left="5284" w:hanging="293"/>
      </w:pPr>
      <w:rPr>
        <w:rFonts w:hint="default"/>
        <w:lang w:val="ru-RU" w:eastAsia="en-US" w:bidi="ar-SA"/>
      </w:rPr>
    </w:lvl>
    <w:lvl w:ilvl="6" w:tplc="7BF4A7DE">
      <w:numFmt w:val="bullet"/>
      <w:lvlText w:val="•"/>
      <w:lvlJc w:val="left"/>
      <w:pPr>
        <w:ind w:left="6213" w:hanging="293"/>
      </w:pPr>
      <w:rPr>
        <w:rFonts w:hint="default"/>
        <w:lang w:val="ru-RU" w:eastAsia="en-US" w:bidi="ar-SA"/>
      </w:rPr>
    </w:lvl>
    <w:lvl w:ilvl="7" w:tplc="8682950C">
      <w:numFmt w:val="bullet"/>
      <w:lvlText w:val="•"/>
      <w:lvlJc w:val="left"/>
      <w:pPr>
        <w:ind w:left="7142" w:hanging="293"/>
      </w:pPr>
      <w:rPr>
        <w:rFonts w:hint="default"/>
        <w:lang w:val="ru-RU" w:eastAsia="en-US" w:bidi="ar-SA"/>
      </w:rPr>
    </w:lvl>
    <w:lvl w:ilvl="8" w:tplc="62EED9C8">
      <w:numFmt w:val="bullet"/>
      <w:lvlText w:val="•"/>
      <w:lvlJc w:val="left"/>
      <w:pPr>
        <w:ind w:left="8071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306B3921"/>
    <w:multiLevelType w:val="hybridMultilevel"/>
    <w:tmpl w:val="5230643C"/>
    <w:lvl w:ilvl="0" w:tplc="F13C21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078A3"/>
    <w:multiLevelType w:val="hybridMultilevel"/>
    <w:tmpl w:val="AA68F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D5E"/>
    <w:multiLevelType w:val="hybridMultilevel"/>
    <w:tmpl w:val="C8A60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81755"/>
    <w:multiLevelType w:val="hybridMultilevel"/>
    <w:tmpl w:val="A388216E"/>
    <w:lvl w:ilvl="0" w:tplc="E154125E">
      <w:numFmt w:val="bullet"/>
      <w:lvlText w:val="•"/>
      <w:lvlJc w:val="left"/>
      <w:pPr>
        <w:ind w:left="644" w:hanging="293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68" w:hanging="29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97" w:hanging="29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26" w:hanging="29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55" w:hanging="29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84" w:hanging="29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213" w:hanging="29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42" w:hanging="29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71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38AC5ADD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621D1"/>
    <w:multiLevelType w:val="hybridMultilevel"/>
    <w:tmpl w:val="D1F43262"/>
    <w:lvl w:ilvl="0" w:tplc="1F6CEE1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4CC279E0"/>
    <w:multiLevelType w:val="hybridMultilevel"/>
    <w:tmpl w:val="BA62F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E36F1"/>
    <w:multiLevelType w:val="hybridMultilevel"/>
    <w:tmpl w:val="4AC49B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238A8"/>
    <w:multiLevelType w:val="hybridMultilevel"/>
    <w:tmpl w:val="23BAF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84A2D"/>
    <w:multiLevelType w:val="hybridMultilevel"/>
    <w:tmpl w:val="F91C70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D94072"/>
    <w:multiLevelType w:val="hybridMultilevel"/>
    <w:tmpl w:val="09AC6EF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9B508C"/>
    <w:multiLevelType w:val="hybridMultilevel"/>
    <w:tmpl w:val="B498B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517B2D"/>
    <w:multiLevelType w:val="hybridMultilevel"/>
    <w:tmpl w:val="BC2EBECC"/>
    <w:lvl w:ilvl="0" w:tplc="4E0A68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83806">
    <w:abstractNumId w:val="16"/>
  </w:num>
  <w:num w:numId="2" w16cid:durableId="399521767">
    <w:abstractNumId w:val="1"/>
  </w:num>
  <w:num w:numId="3" w16cid:durableId="1314681425">
    <w:abstractNumId w:val="13"/>
  </w:num>
  <w:num w:numId="4" w16cid:durableId="735709914">
    <w:abstractNumId w:val="15"/>
  </w:num>
  <w:num w:numId="5" w16cid:durableId="749155487">
    <w:abstractNumId w:val="0"/>
  </w:num>
  <w:num w:numId="6" w16cid:durableId="198595537">
    <w:abstractNumId w:val="9"/>
  </w:num>
  <w:num w:numId="7" w16cid:durableId="391002913">
    <w:abstractNumId w:val="14"/>
  </w:num>
  <w:num w:numId="8" w16cid:durableId="1004166176">
    <w:abstractNumId w:val="8"/>
  </w:num>
  <w:num w:numId="9" w16cid:durableId="820929107">
    <w:abstractNumId w:val="7"/>
  </w:num>
  <w:num w:numId="10" w16cid:durableId="1681539285">
    <w:abstractNumId w:val="4"/>
  </w:num>
  <w:num w:numId="11" w16cid:durableId="954217887">
    <w:abstractNumId w:val="3"/>
  </w:num>
  <w:num w:numId="12" w16cid:durableId="929043453">
    <w:abstractNumId w:val="11"/>
  </w:num>
  <w:num w:numId="13" w16cid:durableId="1949190571">
    <w:abstractNumId w:val="12"/>
  </w:num>
  <w:num w:numId="14" w16cid:durableId="143160071">
    <w:abstractNumId w:val="10"/>
  </w:num>
  <w:num w:numId="15" w16cid:durableId="1003243183">
    <w:abstractNumId w:val="2"/>
  </w:num>
  <w:num w:numId="16" w16cid:durableId="1614626969">
    <w:abstractNumId w:val="5"/>
  </w:num>
  <w:num w:numId="17" w16cid:durableId="16135891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7F"/>
    <w:rsid w:val="0000599C"/>
    <w:rsid w:val="00007C6F"/>
    <w:rsid w:val="0001138D"/>
    <w:rsid w:val="00036EEF"/>
    <w:rsid w:val="0003783D"/>
    <w:rsid w:val="00041CCE"/>
    <w:rsid w:val="00047354"/>
    <w:rsid w:val="00056500"/>
    <w:rsid w:val="00067A89"/>
    <w:rsid w:val="000713AD"/>
    <w:rsid w:val="00084971"/>
    <w:rsid w:val="000867C3"/>
    <w:rsid w:val="000876AB"/>
    <w:rsid w:val="00087BBA"/>
    <w:rsid w:val="000A6974"/>
    <w:rsid w:val="000B1A24"/>
    <w:rsid w:val="000B7D27"/>
    <w:rsid w:val="000C2BB3"/>
    <w:rsid w:val="000D501D"/>
    <w:rsid w:val="000E6689"/>
    <w:rsid w:val="00104590"/>
    <w:rsid w:val="00107E96"/>
    <w:rsid w:val="001324FE"/>
    <w:rsid w:val="00145DEE"/>
    <w:rsid w:val="00147741"/>
    <w:rsid w:val="00176DDE"/>
    <w:rsid w:val="00181BF7"/>
    <w:rsid w:val="00185587"/>
    <w:rsid w:val="0019090E"/>
    <w:rsid w:val="001A7449"/>
    <w:rsid w:val="001C5AEA"/>
    <w:rsid w:val="001D1801"/>
    <w:rsid w:val="001D664E"/>
    <w:rsid w:val="001E304C"/>
    <w:rsid w:val="00202B1D"/>
    <w:rsid w:val="002112EA"/>
    <w:rsid w:val="00264321"/>
    <w:rsid w:val="00275D8D"/>
    <w:rsid w:val="002D3F24"/>
    <w:rsid w:val="002D3FB6"/>
    <w:rsid w:val="002D775F"/>
    <w:rsid w:val="002E097A"/>
    <w:rsid w:val="002E4D07"/>
    <w:rsid w:val="002F210C"/>
    <w:rsid w:val="002F64E0"/>
    <w:rsid w:val="002F7C1D"/>
    <w:rsid w:val="00301F53"/>
    <w:rsid w:val="0031414F"/>
    <w:rsid w:val="003237F3"/>
    <w:rsid w:val="003365CC"/>
    <w:rsid w:val="00337EDC"/>
    <w:rsid w:val="003429E3"/>
    <w:rsid w:val="003524EA"/>
    <w:rsid w:val="00355F8C"/>
    <w:rsid w:val="00363BFA"/>
    <w:rsid w:val="0037249C"/>
    <w:rsid w:val="0037386D"/>
    <w:rsid w:val="00385FA5"/>
    <w:rsid w:val="003A6F3A"/>
    <w:rsid w:val="003B09D0"/>
    <w:rsid w:val="003C2CE9"/>
    <w:rsid w:val="003F3157"/>
    <w:rsid w:val="003F39D1"/>
    <w:rsid w:val="00401F81"/>
    <w:rsid w:val="00402C09"/>
    <w:rsid w:val="00410B97"/>
    <w:rsid w:val="00422ACD"/>
    <w:rsid w:val="00426D94"/>
    <w:rsid w:val="0043008D"/>
    <w:rsid w:val="00437718"/>
    <w:rsid w:val="0045210B"/>
    <w:rsid w:val="004549E6"/>
    <w:rsid w:val="004616D7"/>
    <w:rsid w:val="00473AAB"/>
    <w:rsid w:val="00484E51"/>
    <w:rsid w:val="004910A6"/>
    <w:rsid w:val="004D7AE5"/>
    <w:rsid w:val="004E6347"/>
    <w:rsid w:val="004F0CFB"/>
    <w:rsid w:val="00503594"/>
    <w:rsid w:val="005047DC"/>
    <w:rsid w:val="005130B4"/>
    <w:rsid w:val="00562FCD"/>
    <w:rsid w:val="00584340"/>
    <w:rsid w:val="005928CE"/>
    <w:rsid w:val="0059566D"/>
    <w:rsid w:val="005B3E66"/>
    <w:rsid w:val="005C3F85"/>
    <w:rsid w:val="005C4A3D"/>
    <w:rsid w:val="005D202E"/>
    <w:rsid w:val="00603823"/>
    <w:rsid w:val="00615742"/>
    <w:rsid w:val="00623BCB"/>
    <w:rsid w:val="0063480C"/>
    <w:rsid w:val="00640637"/>
    <w:rsid w:val="006461E1"/>
    <w:rsid w:val="006463DB"/>
    <w:rsid w:val="006502A9"/>
    <w:rsid w:val="0065037F"/>
    <w:rsid w:val="006602E3"/>
    <w:rsid w:val="006649A1"/>
    <w:rsid w:val="00667DF3"/>
    <w:rsid w:val="00686E7B"/>
    <w:rsid w:val="006958FB"/>
    <w:rsid w:val="006A5676"/>
    <w:rsid w:val="006B4562"/>
    <w:rsid w:val="006C41A0"/>
    <w:rsid w:val="006C4DB0"/>
    <w:rsid w:val="006E0F71"/>
    <w:rsid w:val="006F0DA7"/>
    <w:rsid w:val="006F2B03"/>
    <w:rsid w:val="006F2FEA"/>
    <w:rsid w:val="00737444"/>
    <w:rsid w:val="007406D9"/>
    <w:rsid w:val="007431DC"/>
    <w:rsid w:val="00777471"/>
    <w:rsid w:val="00782D16"/>
    <w:rsid w:val="0078435C"/>
    <w:rsid w:val="00785936"/>
    <w:rsid w:val="00786365"/>
    <w:rsid w:val="007907F5"/>
    <w:rsid w:val="00794AE7"/>
    <w:rsid w:val="007975A2"/>
    <w:rsid w:val="007A0212"/>
    <w:rsid w:val="007D33E8"/>
    <w:rsid w:val="007E54F9"/>
    <w:rsid w:val="00803154"/>
    <w:rsid w:val="0081258A"/>
    <w:rsid w:val="00815205"/>
    <w:rsid w:val="0081660E"/>
    <w:rsid w:val="00827FA9"/>
    <w:rsid w:val="0084311B"/>
    <w:rsid w:val="0085446A"/>
    <w:rsid w:val="00862267"/>
    <w:rsid w:val="00862C65"/>
    <w:rsid w:val="00874636"/>
    <w:rsid w:val="00876AA2"/>
    <w:rsid w:val="008805B6"/>
    <w:rsid w:val="0089413B"/>
    <w:rsid w:val="00895729"/>
    <w:rsid w:val="008A32B2"/>
    <w:rsid w:val="008A5467"/>
    <w:rsid w:val="008A5B71"/>
    <w:rsid w:val="008C137F"/>
    <w:rsid w:val="008C5233"/>
    <w:rsid w:val="008E725B"/>
    <w:rsid w:val="008F27ED"/>
    <w:rsid w:val="008F5E6E"/>
    <w:rsid w:val="009025B0"/>
    <w:rsid w:val="00923927"/>
    <w:rsid w:val="009264A5"/>
    <w:rsid w:val="00937AE9"/>
    <w:rsid w:val="00956B0B"/>
    <w:rsid w:val="00981D9B"/>
    <w:rsid w:val="009910C7"/>
    <w:rsid w:val="009929BB"/>
    <w:rsid w:val="009B46F2"/>
    <w:rsid w:val="009C3157"/>
    <w:rsid w:val="009C3D2D"/>
    <w:rsid w:val="009E40F4"/>
    <w:rsid w:val="009E697A"/>
    <w:rsid w:val="009F1449"/>
    <w:rsid w:val="00A14798"/>
    <w:rsid w:val="00A23FD6"/>
    <w:rsid w:val="00A257F5"/>
    <w:rsid w:val="00A35E3B"/>
    <w:rsid w:val="00A46F13"/>
    <w:rsid w:val="00A525ED"/>
    <w:rsid w:val="00A61862"/>
    <w:rsid w:val="00A62186"/>
    <w:rsid w:val="00A63113"/>
    <w:rsid w:val="00A7462E"/>
    <w:rsid w:val="00A77D86"/>
    <w:rsid w:val="00A83E3A"/>
    <w:rsid w:val="00A9642D"/>
    <w:rsid w:val="00AA6295"/>
    <w:rsid w:val="00AC022F"/>
    <w:rsid w:val="00AD6848"/>
    <w:rsid w:val="00B20B8E"/>
    <w:rsid w:val="00B31E63"/>
    <w:rsid w:val="00B54610"/>
    <w:rsid w:val="00B63895"/>
    <w:rsid w:val="00B641DB"/>
    <w:rsid w:val="00B84392"/>
    <w:rsid w:val="00B871C1"/>
    <w:rsid w:val="00B90AEB"/>
    <w:rsid w:val="00B96355"/>
    <w:rsid w:val="00BA1B37"/>
    <w:rsid w:val="00BB0886"/>
    <w:rsid w:val="00BC5988"/>
    <w:rsid w:val="00BD56E6"/>
    <w:rsid w:val="00BE2F6A"/>
    <w:rsid w:val="00BE72E8"/>
    <w:rsid w:val="00BE7D81"/>
    <w:rsid w:val="00BF724C"/>
    <w:rsid w:val="00C16F3F"/>
    <w:rsid w:val="00C34356"/>
    <w:rsid w:val="00C36F77"/>
    <w:rsid w:val="00C459F3"/>
    <w:rsid w:val="00C54C43"/>
    <w:rsid w:val="00C63BF3"/>
    <w:rsid w:val="00C91C2C"/>
    <w:rsid w:val="00C968CA"/>
    <w:rsid w:val="00CA2321"/>
    <w:rsid w:val="00CB151A"/>
    <w:rsid w:val="00CC7996"/>
    <w:rsid w:val="00CD20C9"/>
    <w:rsid w:val="00CE418B"/>
    <w:rsid w:val="00CF5D9D"/>
    <w:rsid w:val="00D117E0"/>
    <w:rsid w:val="00D24020"/>
    <w:rsid w:val="00D2453B"/>
    <w:rsid w:val="00D25DA0"/>
    <w:rsid w:val="00D27932"/>
    <w:rsid w:val="00D326F0"/>
    <w:rsid w:val="00D40532"/>
    <w:rsid w:val="00D405F9"/>
    <w:rsid w:val="00D513F6"/>
    <w:rsid w:val="00D64112"/>
    <w:rsid w:val="00D72878"/>
    <w:rsid w:val="00D97164"/>
    <w:rsid w:val="00D97CE8"/>
    <w:rsid w:val="00DA06C3"/>
    <w:rsid w:val="00DB3F1E"/>
    <w:rsid w:val="00DC4C6F"/>
    <w:rsid w:val="00DD40B5"/>
    <w:rsid w:val="00E05BFD"/>
    <w:rsid w:val="00E0641C"/>
    <w:rsid w:val="00E2078F"/>
    <w:rsid w:val="00E3037B"/>
    <w:rsid w:val="00E32644"/>
    <w:rsid w:val="00E57045"/>
    <w:rsid w:val="00E60399"/>
    <w:rsid w:val="00E622CD"/>
    <w:rsid w:val="00E829DA"/>
    <w:rsid w:val="00E94DEF"/>
    <w:rsid w:val="00EA1501"/>
    <w:rsid w:val="00EB062A"/>
    <w:rsid w:val="00ED4949"/>
    <w:rsid w:val="00EE57E3"/>
    <w:rsid w:val="00EF02AF"/>
    <w:rsid w:val="00EF6093"/>
    <w:rsid w:val="00EF7EDD"/>
    <w:rsid w:val="00F0484C"/>
    <w:rsid w:val="00F06154"/>
    <w:rsid w:val="00F23696"/>
    <w:rsid w:val="00F45B0B"/>
    <w:rsid w:val="00F4761E"/>
    <w:rsid w:val="00FA7C81"/>
    <w:rsid w:val="00FB5372"/>
    <w:rsid w:val="00FC7347"/>
    <w:rsid w:val="00FE4C09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38A3"/>
  <w15:chartTrackingRefBased/>
  <w15:docId w15:val="{F129D3B9-E667-419E-BE5A-3D2D26B9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10B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2">
    <w:name w:val="heading 2"/>
    <w:basedOn w:val="a"/>
    <w:next w:val="a"/>
    <w:link w:val="20"/>
    <w:autoRedefine/>
    <w:qFormat/>
    <w:rsid w:val="008C137F"/>
    <w:pPr>
      <w:keepNext/>
      <w:spacing w:before="240" w:after="60"/>
      <w:outlineLvl w:val="1"/>
    </w:pPr>
    <w:rPr>
      <w:rFonts w:cs="Arial"/>
      <w:b/>
      <w:i/>
      <w:noProof/>
      <w:sz w:val="24"/>
      <w:lang w:val="ru-RU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137F"/>
    <w:rPr>
      <w:rFonts w:eastAsia="Times New Roman" w:cs="Arial"/>
      <w:b/>
      <w:i/>
      <w:noProof/>
      <w:sz w:val="24"/>
      <w:szCs w:val="24"/>
      <w:lang w:val="ru-RU" w:eastAsia="lt-LT"/>
    </w:rPr>
  </w:style>
  <w:style w:type="paragraph" w:styleId="a3">
    <w:name w:val="footnote text"/>
    <w:basedOn w:val="a"/>
    <w:link w:val="a4"/>
    <w:semiHidden/>
    <w:rsid w:val="008C137F"/>
    <w:rPr>
      <w:sz w:val="24"/>
      <w:szCs w:val="20"/>
      <w:lang w:val="x-none" w:eastAsia="x-none"/>
    </w:rPr>
  </w:style>
  <w:style w:type="character" w:customStyle="1" w:styleId="FootnoteTextChar">
    <w:name w:val="Footnote Text Char"/>
    <w:basedOn w:val="a0"/>
    <w:uiPriority w:val="99"/>
    <w:semiHidden/>
    <w:rsid w:val="008C137F"/>
    <w:rPr>
      <w:sz w:val="20"/>
      <w:szCs w:val="20"/>
    </w:rPr>
  </w:style>
  <w:style w:type="character" w:styleId="a5">
    <w:name w:val="footnote reference"/>
    <w:semiHidden/>
    <w:rsid w:val="008C137F"/>
    <w:rPr>
      <w:vertAlign w:val="superscript"/>
    </w:rPr>
  </w:style>
  <w:style w:type="paragraph" w:styleId="a6">
    <w:name w:val="List Paragraph"/>
    <w:basedOn w:val="a"/>
    <w:uiPriority w:val="34"/>
    <w:qFormat/>
    <w:rsid w:val="008C137F"/>
    <w:pPr>
      <w:ind w:left="720"/>
      <w:contextualSpacing/>
    </w:pPr>
    <w:rPr>
      <w:sz w:val="24"/>
    </w:rPr>
  </w:style>
  <w:style w:type="character" w:customStyle="1" w:styleId="a4">
    <w:name w:val="Текст сноски Знак"/>
    <w:link w:val="a3"/>
    <w:semiHidden/>
    <w:rsid w:val="008C137F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7">
    <w:name w:val="No Spacing"/>
    <w:uiPriority w:val="1"/>
    <w:qFormat/>
    <w:rsid w:val="008C137F"/>
    <w:pPr>
      <w:spacing w:after="0" w:line="240" w:lineRule="auto"/>
    </w:pPr>
  </w:style>
  <w:style w:type="character" w:styleId="a8">
    <w:name w:val="annotation reference"/>
    <w:uiPriority w:val="99"/>
    <w:semiHidden/>
    <w:rsid w:val="0045210B"/>
    <w:rPr>
      <w:rFonts w:cs="Times New Roman"/>
      <w:sz w:val="16"/>
      <w:szCs w:val="16"/>
    </w:rPr>
  </w:style>
  <w:style w:type="paragraph" w:styleId="a9">
    <w:name w:val="Title"/>
    <w:basedOn w:val="a"/>
    <w:link w:val="aa"/>
    <w:uiPriority w:val="99"/>
    <w:qFormat/>
    <w:rsid w:val="001324FE"/>
    <w:pPr>
      <w:jc w:val="center"/>
    </w:pPr>
    <w:rPr>
      <w:b/>
      <w:bCs/>
      <w:sz w:val="28"/>
    </w:rPr>
  </w:style>
  <w:style w:type="character" w:customStyle="1" w:styleId="aa">
    <w:name w:val="Заголовок Знак"/>
    <w:basedOn w:val="a0"/>
    <w:link w:val="a9"/>
    <w:uiPriority w:val="99"/>
    <w:rsid w:val="001324FE"/>
    <w:rPr>
      <w:rFonts w:ascii="Arial" w:eastAsia="Times New Roman" w:hAnsi="Arial" w:cs="Times New Roman"/>
      <w:b/>
      <w:bCs/>
      <w:sz w:val="28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E4D0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4D07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annotation text"/>
    <w:basedOn w:val="a"/>
    <w:link w:val="ae"/>
    <w:uiPriority w:val="99"/>
    <w:semiHidden/>
    <w:unhideWhenUsed/>
    <w:rsid w:val="00426D94"/>
    <w:rPr>
      <w:rFonts w:ascii="Times New Roman" w:hAnsi="Times New Roman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26D9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Revision"/>
    <w:hidden/>
    <w:uiPriority w:val="99"/>
    <w:semiHidden/>
    <w:rsid w:val="00A7462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af0">
    <w:name w:val="Hyperlink"/>
    <w:basedOn w:val="a0"/>
    <w:uiPriority w:val="99"/>
    <w:unhideWhenUsed/>
    <w:rsid w:val="00E0641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0641C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7249C"/>
    <w:rPr>
      <w:color w:val="954F72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007C6F"/>
    <w:pPr>
      <w:widowControl w:val="0"/>
      <w:autoSpaceDE w:val="0"/>
      <w:autoSpaceDN w:val="0"/>
    </w:pPr>
    <w:rPr>
      <w:rFonts w:ascii="Cambria" w:eastAsia="Cambria" w:hAnsi="Cambria" w:cs="Cambria"/>
      <w:sz w:val="24"/>
      <w:lang w:val="ru-RU"/>
    </w:rPr>
  </w:style>
  <w:style w:type="character" w:customStyle="1" w:styleId="af4">
    <w:name w:val="Основной текст Знак"/>
    <w:basedOn w:val="a0"/>
    <w:link w:val="af3"/>
    <w:uiPriority w:val="1"/>
    <w:rsid w:val="00007C6F"/>
    <w:rPr>
      <w:rFonts w:ascii="Cambria" w:eastAsia="Cambria" w:hAnsi="Cambria" w:cs="Cambria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mkz.kz/upload/%D0%BF%D1%80%D0%B8%D0%BA%D0%B0%D0%B7%20%D0%A1%D0%9A%D0%9A%2024%D0%B3%20%286%29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cmkz.kz/upload/7.%20%D0%BF%D1%80%D0%BE%D0%B5%D0%BA%D1%82%20%D0%BF%D1%80%D0%BE%D1%82%D0%BE%D0%BA%D0%BE%D0%BB%D0%B0%20October%2007%20202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heglobalfund.org/media/7503/ccm_countrycoordinatingmechanism_policy_r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cmkz.kz/upload/CCM%20Oversight%20Guidance%20KAZ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globalfund.org/media/7503/ccm_countrycoordinatingmechanism_policy_ru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cmkz.kz/upload/OP_CCM_Kaz_final.docx" TargetMode="External"/><Relationship Id="rId2" Type="http://schemas.openxmlformats.org/officeDocument/2006/relationships/hyperlink" Target="https://www.theglobalfund.org/media/11693/strategy_globalfund2023-2028_narrative_ru.pdf" TargetMode="External"/><Relationship Id="rId1" Type="http://schemas.openxmlformats.org/officeDocument/2006/relationships/hyperlink" Target="https://www.theglobalfund.org/media/5648/core_sustainabilityandtransition_guidancenote_en.pdf" TargetMode="External"/><Relationship Id="rId4" Type="http://schemas.openxmlformats.org/officeDocument/2006/relationships/hyperlink" Target="https://www.theglobalfund.org/media/12364/ccm_integrated-performance_framework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37AB-D9B2-4D12-B48B-E8A44AAB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2502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35</cp:revision>
  <cp:lastPrinted>2025-01-15T09:12:00Z</cp:lastPrinted>
  <dcterms:created xsi:type="dcterms:W3CDTF">2025-01-08T05:10:00Z</dcterms:created>
  <dcterms:modified xsi:type="dcterms:W3CDTF">2025-01-23T09:38:00Z</dcterms:modified>
</cp:coreProperties>
</file>